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1A" w:rsidRDefault="005F0E1A">
      <w:pPr>
        <w:jc w:val="left"/>
        <w:rPr>
          <w:sz w:val="32"/>
          <w:szCs w:val="32"/>
        </w:rPr>
      </w:pPr>
      <w:r>
        <w:rPr>
          <w:rFonts w:hint="eastAsia"/>
          <w:sz w:val="32"/>
          <w:szCs w:val="32"/>
        </w:rPr>
        <w:t>附件</w:t>
      </w:r>
      <w:r w:rsidR="004C5C68">
        <w:rPr>
          <w:rFonts w:hint="eastAsia"/>
          <w:sz w:val="32"/>
          <w:szCs w:val="32"/>
        </w:rPr>
        <w:t>1</w:t>
      </w:r>
      <w:r w:rsidR="00D9197D">
        <w:rPr>
          <w:rFonts w:hint="eastAsia"/>
          <w:sz w:val="32"/>
          <w:szCs w:val="32"/>
        </w:rPr>
        <w:t>2</w:t>
      </w:r>
    </w:p>
    <w:p w:rsidR="005F0E1A" w:rsidRDefault="005F0E1A">
      <w:pPr>
        <w:jc w:val="center"/>
        <w:rPr>
          <w:rFonts w:hint="eastAsia"/>
          <w:sz w:val="44"/>
          <w:szCs w:val="44"/>
        </w:rPr>
      </w:pPr>
    </w:p>
    <w:p w:rsidR="005F0E1A" w:rsidRDefault="005F0E1A">
      <w:pPr>
        <w:widowControl/>
        <w:spacing w:line="580" w:lineRule="exact"/>
        <w:jc w:val="center"/>
        <w:rPr>
          <w:rFonts w:ascii="黑体" w:eastAsia="黑体" w:hAnsi="黑体" w:cs="黑体" w:hint="eastAsia"/>
          <w:sz w:val="44"/>
          <w:szCs w:val="44"/>
        </w:rPr>
      </w:pPr>
      <w:r>
        <w:rPr>
          <w:rFonts w:ascii="黑体" w:eastAsia="黑体" w:hAnsi="黑体" w:cs="黑体" w:hint="eastAsia"/>
          <w:sz w:val="44"/>
          <w:szCs w:val="44"/>
        </w:rPr>
        <w:t>202</w:t>
      </w:r>
      <w:r w:rsidR="00807C76">
        <w:rPr>
          <w:rFonts w:ascii="黑体" w:eastAsia="黑体" w:hAnsi="黑体" w:cs="黑体" w:hint="eastAsia"/>
          <w:sz w:val="44"/>
          <w:szCs w:val="44"/>
        </w:rPr>
        <w:t>4</w:t>
      </w:r>
      <w:r>
        <w:rPr>
          <w:rFonts w:ascii="黑体" w:eastAsia="黑体" w:hAnsi="黑体" w:cs="黑体" w:hint="eastAsia"/>
          <w:sz w:val="44"/>
          <w:szCs w:val="44"/>
        </w:rPr>
        <w:t>年</w:t>
      </w:r>
      <w:r w:rsidR="00265499">
        <w:rPr>
          <w:rFonts w:ascii="黑体" w:eastAsia="黑体" w:hAnsi="黑体" w:cs="黑体" w:hint="eastAsia"/>
          <w:sz w:val="44"/>
          <w:szCs w:val="44"/>
        </w:rPr>
        <w:t>湖南省普通</w:t>
      </w:r>
      <w:r>
        <w:rPr>
          <w:rFonts w:ascii="黑体" w:eastAsia="黑体" w:hAnsi="黑体" w:cs="黑体" w:hint="eastAsia"/>
          <w:sz w:val="44"/>
          <w:szCs w:val="44"/>
        </w:rPr>
        <w:t>本科</w:t>
      </w:r>
      <w:r w:rsidR="00265499">
        <w:rPr>
          <w:rFonts w:ascii="黑体" w:eastAsia="黑体" w:hAnsi="黑体" w:cs="黑体" w:hint="eastAsia"/>
          <w:sz w:val="44"/>
          <w:szCs w:val="44"/>
        </w:rPr>
        <w:t>高校</w:t>
      </w:r>
      <w:r>
        <w:rPr>
          <w:rFonts w:ascii="黑体" w:eastAsia="黑体" w:hAnsi="黑体" w:cs="黑体" w:hint="eastAsia"/>
          <w:sz w:val="44"/>
          <w:szCs w:val="44"/>
        </w:rPr>
        <w:t>教育教学改革</w:t>
      </w:r>
    </w:p>
    <w:p w:rsidR="005F0E1A" w:rsidRDefault="005F0E1A">
      <w:pPr>
        <w:widowControl/>
        <w:spacing w:line="580" w:lineRule="exact"/>
        <w:jc w:val="center"/>
        <w:rPr>
          <w:rFonts w:ascii="黑体" w:eastAsia="黑体" w:hAnsi="黑体" w:cs="黑体" w:hint="eastAsia"/>
          <w:sz w:val="44"/>
          <w:szCs w:val="44"/>
        </w:rPr>
      </w:pPr>
      <w:r>
        <w:rPr>
          <w:rFonts w:ascii="黑体" w:eastAsia="黑体" w:hAnsi="黑体" w:cs="黑体" w:hint="eastAsia"/>
          <w:sz w:val="44"/>
          <w:szCs w:val="44"/>
        </w:rPr>
        <w:t>典型项目成果简介</w:t>
      </w:r>
    </w:p>
    <w:p w:rsidR="005F0E1A" w:rsidRDefault="00635E45">
      <w:pPr>
        <w:jc w:val="left"/>
        <w:rPr>
          <w:rFonts w:hint="eastAsia"/>
          <w:sz w:val="32"/>
          <w:szCs w:val="32"/>
        </w:rPr>
      </w:pPr>
      <w:r>
        <w:rPr>
          <w:noProof/>
        </w:rPr>
        <w:pict>
          <v:shapetype id="_x0000_t202" coordsize="21600,21600" o:spt="202" path="m,l,21600r21600,l21600,xe">
            <v:stroke joinstyle="miter"/>
            <v:path gradientshapeok="t" o:connecttype="rect"/>
          </v:shapetype>
          <v:shape id="文本框 2" o:spid="_x0000_s2050" type="#_x0000_t202" style="position:absolute;margin-left:87.25pt;margin-top:22.1pt;width:298.35pt;height:42.55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xU+Q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" filled="f" stroked="f">
            <v:textbox>
              <w:txbxContent>
                <w:p w:rsidR="00635E45" w:rsidRPr="00F60727" w:rsidRDefault="00635E45" w:rsidP="00635E45">
                  <w:pPr>
                    <w:adjustRightInd w:val="0"/>
                    <w:snapToGrid w:val="0"/>
                    <w:spacing w:line="360" w:lineRule="exact"/>
                    <w:rPr>
                      <w:rFonts w:ascii="仿宋" w:eastAsia="仿宋" w:hAnsi="仿宋"/>
                      <w:sz w:val="32"/>
                      <w:szCs w:val="32"/>
                    </w:rPr>
                  </w:pPr>
                  <w:r w:rsidRPr="00F60727">
                    <w:rPr>
                      <w:rFonts w:ascii="仿宋" w:eastAsia="仿宋" w:hAnsi="仿宋" w:hint="eastAsia"/>
                      <w:sz w:val="32"/>
                      <w:szCs w:val="32"/>
                    </w:rPr>
                    <w:t>大数据背景</w:t>
                  </w:r>
                  <w:proofErr w:type="gramStart"/>
                  <w:r w:rsidRPr="00F60727">
                    <w:rPr>
                      <w:rFonts w:ascii="仿宋" w:eastAsia="仿宋" w:hAnsi="仿宋" w:hint="eastAsia"/>
                      <w:sz w:val="32"/>
                      <w:szCs w:val="32"/>
                    </w:rPr>
                    <w:t>下地方</w:t>
                  </w:r>
                  <w:proofErr w:type="gramEnd"/>
                  <w:r w:rsidRPr="00F60727">
                    <w:rPr>
                      <w:rFonts w:ascii="仿宋" w:eastAsia="仿宋" w:hAnsi="仿宋" w:hint="eastAsia"/>
                      <w:sz w:val="32"/>
                      <w:szCs w:val="32"/>
                    </w:rPr>
                    <w:t>高校新工科产教融合</w:t>
                  </w:r>
                </w:p>
                <w:p w:rsidR="00635E45" w:rsidRPr="00F60727" w:rsidRDefault="00635E45" w:rsidP="00635E45">
                  <w:pPr>
                    <w:adjustRightInd w:val="0"/>
                    <w:snapToGrid w:val="0"/>
                    <w:spacing w:line="360" w:lineRule="exact"/>
                    <w:rPr>
                      <w:rFonts w:ascii="仿宋" w:eastAsia="仿宋" w:hAnsi="仿宋"/>
                      <w:sz w:val="32"/>
                      <w:szCs w:val="32"/>
                    </w:rPr>
                  </w:pPr>
                  <w:r w:rsidRPr="00F60727">
                    <w:rPr>
                      <w:rFonts w:ascii="仿宋" w:eastAsia="仿宋" w:hAnsi="仿宋" w:hint="eastAsia"/>
                      <w:sz w:val="32"/>
                      <w:szCs w:val="32"/>
                    </w:rPr>
                    <w:t>多元互动教学模式改革与实践</w:t>
                  </w:r>
                </w:p>
                <w:p w:rsidR="00635E45" w:rsidRPr="00F60727" w:rsidRDefault="00635E45" w:rsidP="00635E45">
                  <w:pPr>
                    <w:rPr>
                      <w:rFonts w:ascii="仿宋" w:eastAsia="仿宋" w:hAnsi="仿宋"/>
                      <w:sz w:val="32"/>
                      <w:szCs w:val="32"/>
                    </w:rPr>
                  </w:pPr>
                </w:p>
              </w:txbxContent>
            </v:textbox>
            <w10:wrap anchorx="margin"/>
          </v:shape>
        </w:pict>
      </w:r>
    </w:p>
    <w:p w:rsidR="005F0E1A" w:rsidRDefault="005F0E1A">
      <w:pPr>
        <w:jc w:val="left"/>
        <w:rPr>
          <w:rFonts w:hint="eastAsia"/>
          <w:sz w:val="32"/>
          <w:szCs w:val="32"/>
        </w:rPr>
      </w:pPr>
      <w:r>
        <w:rPr>
          <w:rFonts w:hint="eastAsia"/>
          <w:sz w:val="32"/>
          <w:szCs w:val="32"/>
        </w:rPr>
        <w:t>项目名称：</w:t>
      </w:r>
    </w:p>
    <w:p w:rsidR="005F0E1A" w:rsidRDefault="005F0E1A">
      <w:pPr>
        <w:jc w:val="left"/>
        <w:rPr>
          <w:rFonts w:hint="eastAsia"/>
          <w:sz w:val="32"/>
          <w:szCs w:val="32"/>
        </w:rPr>
      </w:pPr>
      <w:r>
        <w:rPr>
          <w:rFonts w:hint="eastAsia"/>
          <w:sz w:val="32"/>
          <w:szCs w:val="32"/>
        </w:rPr>
        <w:t>单位名称：</w:t>
      </w:r>
      <w:r w:rsidR="00635E45">
        <w:rPr>
          <w:rFonts w:hint="eastAsia"/>
          <w:sz w:val="32"/>
          <w:szCs w:val="32"/>
        </w:rPr>
        <w:t xml:space="preserve"> </w:t>
      </w:r>
      <w:r w:rsidR="00635E45">
        <w:rPr>
          <w:sz w:val="32"/>
          <w:szCs w:val="32"/>
        </w:rPr>
        <w:t xml:space="preserve"> </w:t>
      </w:r>
      <w:r w:rsidR="00635E45" w:rsidRPr="00F60727">
        <w:rPr>
          <w:rFonts w:ascii="仿宋" w:eastAsia="仿宋" w:hAnsi="仿宋" w:hint="eastAsia"/>
          <w:sz w:val="32"/>
          <w:szCs w:val="32"/>
        </w:rPr>
        <w:t>湖南工商大学</w:t>
      </w:r>
    </w:p>
    <w:p w:rsidR="005F0E1A" w:rsidRDefault="005F0E1A">
      <w:pPr>
        <w:jc w:val="left"/>
        <w:rPr>
          <w:rFonts w:hint="eastAsia"/>
          <w:sz w:val="32"/>
          <w:szCs w:val="32"/>
        </w:rPr>
      </w:pPr>
      <w:r>
        <w:rPr>
          <w:rFonts w:hint="eastAsia"/>
          <w:sz w:val="32"/>
          <w:szCs w:val="32"/>
        </w:rPr>
        <w:t>项目主持人：</w:t>
      </w:r>
      <w:r w:rsidR="00635E45" w:rsidRPr="00F60727">
        <w:rPr>
          <w:rFonts w:ascii="仿宋" w:eastAsia="仿宋" w:hAnsi="仿宋" w:hint="eastAsia"/>
          <w:sz w:val="32"/>
          <w:szCs w:val="32"/>
        </w:rPr>
        <w:t>赵珏</w:t>
      </w:r>
    </w:p>
    <w:p w:rsidR="005F0E1A" w:rsidRPr="00635E45" w:rsidRDefault="005F0E1A" w:rsidP="00635E45">
      <w:pPr>
        <w:jc w:val="left"/>
        <w:rPr>
          <w:rFonts w:ascii="楷体" w:eastAsia="楷体" w:hAnsi="楷体" w:hint="eastAsia"/>
          <w:sz w:val="32"/>
          <w:szCs w:val="32"/>
        </w:rPr>
      </w:pPr>
      <w:r>
        <w:rPr>
          <w:rFonts w:hint="eastAsia"/>
          <w:sz w:val="32"/>
          <w:szCs w:val="32"/>
        </w:rPr>
        <w:t>团队成员：</w:t>
      </w:r>
      <w:r w:rsidR="00635E45">
        <w:rPr>
          <w:rFonts w:hint="eastAsia"/>
          <w:sz w:val="32"/>
          <w:szCs w:val="32"/>
        </w:rPr>
        <w:t xml:space="preserve"> </w:t>
      </w:r>
      <w:r w:rsidR="00635E45">
        <w:rPr>
          <w:sz w:val="32"/>
          <w:szCs w:val="32"/>
        </w:rPr>
        <w:t xml:space="preserve"> </w:t>
      </w:r>
      <w:r w:rsidR="00635E45" w:rsidRPr="00F60727">
        <w:rPr>
          <w:rFonts w:ascii="仿宋" w:eastAsia="仿宋" w:hAnsi="仿宋" w:hint="eastAsia"/>
          <w:sz w:val="32"/>
          <w:szCs w:val="32"/>
        </w:rPr>
        <w:t>张胜、石良武、刘耀、梁英</w:t>
      </w:r>
    </w:p>
    <w:p w:rsidR="005F0E1A" w:rsidRDefault="005F0E1A">
      <w:pPr>
        <w:jc w:val="left"/>
        <w:rPr>
          <w:rFonts w:hint="eastAsia"/>
          <w:sz w:val="32"/>
          <w:szCs w:val="32"/>
        </w:rPr>
      </w:pPr>
    </w:p>
    <w:p w:rsidR="005F0E1A" w:rsidRDefault="005F0E1A">
      <w:pPr>
        <w:jc w:val="left"/>
        <w:rPr>
          <w:rFonts w:hint="eastAsia"/>
          <w:sz w:val="32"/>
          <w:szCs w:val="32"/>
        </w:rPr>
      </w:pPr>
    </w:p>
    <w:p w:rsidR="005F0E1A" w:rsidRDefault="005F0E1A">
      <w:pPr>
        <w:numPr>
          <w:ilvl w:val="0"/>
          <w:numId w:val="1"/>
        </w:numPr>
        <w:jc w:val="left"/>
        <w:rPr>
          <w:sz w:val="32"/>
          <w:szCs w:val="32"/>
        </w:rPr>
      </w:pPr>
      <w:r>
        <w:rPr>
          <w:rFonts w:hint="eastAsia"/>
          <w:sz w:val="32"/>
          <w:szCs w:val="32"/>
        </w:rPr>
        <w:t>项目研究背景</w:t>
      </w:r>
    </w:p>
    <w:p w:rsidR="004A50AC" w:rsidRPr="0083561E" w:rsidRDefault="004A50AC" w:rsidP="00B5423C">
      <w:pPr>
        <w:spacing w:line="440" w:lineRule="exact"/>
        <w:ind w:firstLineChars="200" w:firstLine="562"/>
        <w:rPr>
          <w:rFonts w:ascii="仿宋" w:eastAsia="仿宋" w:hAnsi="仿宋" w:cs="宋体"/>
          <w:b/>
          <w:bCs/>
          <w:sz w:val="28"/>
          <w:szCs w:val="28"/>
        </w:rPr>
      </w:pPr>
      <w:r w:rsidRPr="0083561E">
        <w:rPr>
          <w:rFonts w:ascii="仿宋" w:eastAsia="仿宋" w:hAnsi="仿宋" w:cs="宋体" w:hint="eastAsia"/>
          <w:b/>
          <w:bCs/>
          <w:sz w:val="28"/>
          <w:szCs w:val="28"/>
        </w:rPr>
        <w:t>1</w:t>
      </w:r>
      <w:r w:rsidR="00FA4BC5">
        <w:rPr>
          <w:rFonts w:ascii="仿宋" w:eastAsia="仿宋" w:hAnsi="仿宋" w:cs="宋体" w:hint="eastAsia"/>
          <w:b/>
          <w:bCs/>
          <w:sz w:val="28"/>
          <w:szCs w:val="28"/>
        </w:rPr>
        <w:t xml:space="preserve"> </w:t>
      </w:r>
      <w:r w:rsidRPr="0083561E">
        <w:rPr>
          <w:rFonts w:ascii="仿宋" w:eastAsia="仿宋" w:hAnsi="仿宋" w:cs="宋体" w:hint="eastAsia"/>
          <w:b/>
          <w:bCs/>
          <w:sz w:val="28"/>
          <w:szCs w:val="28"/>
        </w:rPr>
        <w:t>项目研究的目的意义</w:t>
      </w:r>
    </w:p>
    <w:p w:rsidR="004A50AC" w:rsidRPr="0083561E" w:rsidRDefault="004A50AC" w:rsidP="004A50A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大数据时代的来临影响了各行各业的发展与创新。从大数据成为各国重要发展战略，它推动了新工业深度融合创新，催生了“一带一路”和“中国制造2025”等，更影响了高等教育的教学模式创新。2017年2月以来，教育部先后在复旦大学、天津大学召开新工科研讨会，分别形成了“复旦共识”、“天大行动”。6月9日，教育部在北京召开“新工科研究与实践专家组成立暨第一次工作会议”，形成“北京指南”。从“复旦共识”、“天大行动”到“北京指南”，标志着以新工科建设为主题的高等工程教育改革进入到一个新的阶段。“新工科”的概念一经提出就受到工程教育界的广泛关注，被称为我国工程教育的“新革命”。新工科建设是高等工程教育适应新经济、新产业发展的重大战略决策与部署。它代表着高等工程教育对新工业人才培养需要的正式回应。</w:t>
      </w:r>
    </w:p>
    <w:p w:rsidR="00E86E1A" w:rsidRDefault="00E86E1A" w:rsidP="004A50A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以软件产业为代表的信息技术产业是当前国民经济重要的组成</w:t>
      </w:r>
      <w:r w:rsidRPr="0083561E">
        <w:rPr>
          <w:rFonts w:ascii="仿宋" w:eastAsia="仿宋" w:hAnsi="仿宋" w:hint="eastAsia"/>
          <w:sz w:val="28"/>
          <w:szCs w:val="28"/>
        </w:rPr>
        <w:lastRenderedPageBreak/>
        <w:t>部分，也对其他产业具有较强的带动作用，如云计算大数据、移动互联网、通信、物联网、智能系统、电子商务等，需要大量的软件工程人才，其培养具有明显的应用型特点。在社会经济发展的同时，更推动着高校软件工程专业人才培养质量向应用创新型目标推进。</w:t>
      </w:r>
    </w:p>
    <w:p w:rsidR="00F931BC" w:rsidRPr="0083561E" w:rsidRDefault="004A50AC" w:rsidP="00F931B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软件工程是运用计算机科学的理论和技术，并辅以工程管理的原则和方法，按预算和进度满足用户要求的软件产品的定义、开发、部署和维护的工程或以之为研究对象的学科。软件工程作为高校开设专业的教育属性是指综合运用教学、计算机科学、经济学、管理学等学科的基本原理，借鉴传统工程的原则和方法来创建应用软件，以达到提高质量、降低成本的目标，是对软件工程技术、工程管理和产业服务的研究，特别注重多学科综合、重视实践训练。</w:t>
      </w:r>
      <w:r w:rsidR="00E86E1A">
        <w:rPr>
          <w:rFonts w:ascii="仿宋" w:eastAsia="仿宋" w:hAnsi="仿宋" w:hint="eastAsia"/>
          <w:sz w:val="28"/>
          <w:szCs w:val="28"/>
        </w:rPr>
        <w:t>因此，</w:t>
      </w:r>
      <w:r w:rsidR="00F931BC" w:rsidRPr="0083561E">
        <w:rPr>
          <w:rFonts w:ascii="仿宋" w:eastAsia="仿宋" w:hAnsi="仿宋" w:hint="eastAsia"/>
          <w:sz w:val="28"/>
          <w:szCs w:val="28"/>
        </w:rPr>
        <w:t>如何实现产教融合培育适应新工业需求的高级</w:t>
      </w:r>
      <w:proofErr w:type="gramStart"/>
      <w:r w:rsidR="00F931BC" w:rsidRPr="0083561E">
        <w:rPr>
          <w:rFonts w:ascii="仿宋" w:eastAsia="仿宋" w:hAnsi="仿宋" w:hint="eastAsia"/>
          <w:sz w:val="28"/>
          <w:szCs w:val="28"/>
        </w:rPr>
        <w:t>专门人</w:t>
      </w:r>
      <w:proofErr w:type="gramEnd"/>
      <w:r w:rsidR="00F931BC" w:rsidRPr="0083561E">
        <w:rPr>
          <w:rFonts w:ascii="仿宋" w:eastAsia="仿宋" w:hAnsi="仿宋" w:hint="eastAsia"/>
          <w:sz w:val="28"/>
          <w:szCs w:val="28"/>
        </w:rPr>
        <w:t>才是一个非常值得研究的课题。</w:t>
      </w:r>
    </w:p>
    <w:p w:rsidR="00946C1B" w:rsidRPr="0083561E" w:rsidRDefault="00F931BC" w:rsidP="00946C1B">
      <w:pPr>
        <w:spacing w:line="440" w:lineRule="exact"/>
        <w:ind w:firstLineChars="177" w:firstLine="496"/>
        <w:rPr>
          <w:rFonts w:ascii="仿宋" w:eastAsia="仿宋" w:hAnsi="仿宋"/>
          <w:sz w:val="28"/>
          <w:szCs w:val="28"/>
        </w:rPr>
      </w:pPr>
      <w:r>
        <w:rPr>
          <w:rFonts w:ascii="仿宋" w:eastAsia="仿宋" w:hAnsi="仿宋" w:hint="eastAsia"/>
          <w:sz w:val="28"/>
          <w:szCs w:val="28"/>
        </w:rPr>
        <w:t>当下，</w:t>
      </w:r>
      <w:r w:rsidR="00946C1B" w:rsidRPr="0083561E">
        <w:rPr>
          <w:rFonts w:ascii="仿宋" w:eastAsia="仿宋" w:hAnsi="仿宋" w:hint="eastAsia"/>
          <w:sz w:val="28"/>
          <w:szCs w:val="28"/>
        </w:rPr>
        <w:t>我国软件工程教育对学生的培养基本上是在学校完成的，与企业联系不密切。因此，我国大力发展“产学研一体”培养模式，与企业紧密联系，实现共同教育。同时，在实际教学过程中，意识到加强软件工程教育师资力量建设的重要性，相较于从事学科教育的教师，从事软件工程教育的教师不仅需要扎实的专业知识，还要有过硬的工程技术能力。各高校通过各种方式不断加大对教师素质的培养，加强和完善师资力量的建设，并且组织教师参加技术培训和各类竞赛，以优化他们的知识结构，提高教学水平，竭力打造一个既能熟练掌握现代工程训练教学技术，又能进行教学管理的高水平师资队伍。</w:t>
      </w:r>
      <w:r w:rsidRPr="0083561E">
        <w:rPr>
          <w:rFonts w:ascii="仿宋" w:eastAsia="仿宋" w:hAnsi="仿宋" w:hint="eastAsia"/>
          <w:sz w:val="28"/>
          <w:szCs w:val="28"/>
        </w:rPr>
        <w:t>产教融合已成为近年来促进职业教育、高等教育发展，加强创新型人才和技术技能人才培养的一项重要方针，是统筹推进教育综合改革的一项重要制度安排。</w:t>
      </w:r>
    </w:p>
    <w:p w:rsidR="00946C1B" w:rsidRPr="0083561E" w:rsidRDefault="00946C1B" w:rsidP="00946C1B">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综上所述，高校软件工程专业产教融合协同育人教育改革是必然发展趋势。国外许多高校和学者都开始注意到并展开了一定的研究。但是，地方高校软件工程专业在人才培养过程中面临一定的挑战，主要表现在：</w:t>
      </w:r>
    </w:p>
    <w:p w:rsidR="00946C1B" w:rsidRPr="0083561E" w:rsidRDefault="00946C1B" w:rsidP="00946C1B">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（1）专业教学内容还不能适应社会、行业发展需要，与企业所需联系不紧密，解决生产实际问题能力较弱。</w:t>
      </w:r>
    </w:p>
    <w:p w:rsidR="00946C1B" w:rsidRPr="0083561E" w:rsidRDefault="00946C1B" w:rsidP="00946C1B">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lastRenderedPageBreak/>
        <w:t>（2）专业教师缺乏行业、企业背景，实践应用能力还不强。</w:t>
      </w:r>
    </w:p>
    <w:p w:rsidR="00946C1B" w:rsidRPr="0083561E" w:rsidRDefault="00946C1B" w:rsidP="00946C1B">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（3）现有教学、考核等传统方式的理论应试无法满足应用能力要求。</w:t>
      </w:r>
    </w:p>
    <w:p w:rsidR="00946C1B" w:rsidRPr="0083561E" w:rsidRDefault="00946C1B" w:rsidP="00946C1B">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（4）校企合作机制还不完善，合作共育局面没有形成，企业的积极性还不高，企业对应用型人才培养支持还不够。</w:t>
      </w:r>
    </w:p>
    <w:p w:rsidR="00946C1B" w:rsidRPr="0083561E" w:rsidRDefault="00946C1B" w:rsidP="00946C1B">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（5）传统教学环节对学生引领作用不明显，实践应用、综合和创新能力还不高。</w:t>
      </w:r>
    </w:p>
    <w:p w:rsidR="00650060" w:rsidRPr="0083561E" w:rsidRDefault="00650060" w:rsidP="00650060">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本课题从软件行业的基本特征以及对软件工程专业人才的新要求出发，通过分析现有软件工程教育体系与软件产业需求之间的不适性，提出了以产教融合为核心，多学科、科教并行、创新创业多元渗透的互动教学模式研究，充分运用大数据定制“个性化”教育，尝试构建一个面向软件产业和软件工程人才培养的“产、教、学、</w:t>
      </w:r>
      <w:proofErr w:type="gramStart"/>
      <w:r w:rsidRPr="0083561E">
        <w:rPr>
          <w:rFonts w:ascii="仿宋" w:eastAsia="仿宋" w:hAnsi="仿宋" w:hint="eastAsia"/>
          <w:sz w:val="28"/>
          <w:szCs w:val="28"/>
        </w:rPr>
        <w:t>研</w:t>
      </w:r>
      <w:proofErr w:type="gramEnd"/>
      <w:r w:rsidRPr="0083561E">
        <w:rPr>
          <w:rFonts w:ascii="仿宋" w:eastAsia="仿宋" w:hAnsi="仿宋" w:hint="eastAsia"/>
          <w:sz w:val="28"/>
          <w:szCs w:val="28"/>
        </w:rPr>
        <w:t>、创多元一体的互动教学体系，并加以实践论证。希望这个多元互动教学体系可以为高校实施软件工程专业建设提供借鉴与启发，培养出符合新时期软件工程</w:t>
      </w:r>
      <w:proofErr w:type="gramStart"/>
      <w:r w:rsidRPr="0083561E">
        <w:rPr>
          <w:rFonts w:ascii="仿宋" w:eastAsia="仿宋" w:hAnsi="仿宋" w:hint="eastAsia"/>
          <w:sz w:val="28"/>
          <w:szCs w:val="28"/>
        </w:rPr>
        <w:t>师标准</w:t>
      </w:r>
      <w:proofErr w:type="gramEnd"/>
      <w:r w:rsidRPr="0083561E">
        <w:rPr>
          <w:rFonts w:ascii="仿宋" w:eastAsia="仿宋" w:hAnsi="仿宋" w:hint="eastAsia"/>
          <w:sz w:val="28"/>
          <w:szCs w:val="28"/>
        </w:rPr>
        <w:t>的卓越工程人才。</w:t>
      </w:r>
    </w:p>
    <w:p w:rsidR="004A50AC" w:rsidRPr="0083561E" w:rsidRDefault="00946C1B"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项目立足地方高校，以产教融合为核心，以创新创业为动力，推动科教融合、多学科交叉的多元一体互动教学模式的研究与实践，进一步促进校企合作深度参与教学、教研、科研以及人才“个性化”培养，为软件工程专业协同育人机制提供新思路。</w:t>
      </w:r>
      <w:r w:rsidR="004A50AC" w:rsidRPr="0083561E">
        <w:rPr>
          <w:rFonts w:ascii="仿宋" w:eastAsia="仿宋" w:hAnsi="仿宋" w:hint="eastAsia"/>
          <w:sz w:val="28"/>
          <w:szCs w:val="28"/>
        </w:rPr>
        <w:t>将产教融合协同育人从国家理论指导层面延伸到高校软件工程专业教学研究中，切实将“产学研一体”落实到教学一线，实现产教融合创新性、实用性转化和发展。基于大数据的产教融合多元互动教学体系构建，有助于精准定位软件工程专业人才培育方向，可以为软件工程专业建设、教学改革提供技术和方法支持。</w:t>
      </w:r>
      <w:r w:rsidR="00650060">
        <w:rPr>
          <w:rFonts w:ascii="仿宋" w:eastAsia="仿宋" w:hAnsi="仿宋" w:hint="eastAsia"/>
          <w:sz w:val="28"/>
          <w:szCs w:val="28"/>
        </w:rPr>
        <w:t>同时，</w:t>
      </w:r>
      <w:r w:rsidR="004A50AC" w:rsidRPr="0083561E">
        <w:rPr>
          <w:rFonts w:ascii="仿宋" w:eastAsia="仿宋" w:hAnsi="仿宋" w:hint="eastAsia"/>
          <w:sz w:val="28"/>
          <w:szCs w:val="28"/>
        </w:rPr>
        <w:t>有益于拉近学生与软件产业行业之间的距离，量身定制企业需求人才。</w:t>
      </w:r>
    </w:p>
    <w:p w:rsidR="005F0E1A" w:rsidRDefault="005F0E1A">
      <w:pPr>
        <w:numPr>
          <w:ilvl w:val="0"/>
          <w:numId w:val="1"/>
        </w:numPr>
        <w:jc w:val="left"/>
        <w:rPr>
          <w:sz w:val="32"/>
          <w:szCs w:val="32"/>
        </w:rPr>
      </w:pPr>
      <w:r>
        <w:rPr>
          <w:rFonts w:hint="eastAsia"/>
          <w:sz w:val="32"/>
          <w:szCs w:val="32"/>
        </w:rPr>
        <w:t>研究目标、任务和主要思路</w:t>
      </w:r>
    </w:p>
    <w:p w:rsidR="004A50AC" w:rsidRPr="0083561E" w:rsidRDefault="004A50AC" w:rsidP="00B5423C">
      <w:pPr>
        <w:spacing w:line="440" w:lineRule="exact"/>
        <w:ind w:firstLineChars="200" w:firstLine="562"/>
        <w:rPr>
          <w:rFonts w:ascii="仿宋" w:eastAsia="仿宋" w:hAnsi="仿宋" w:cs="宋体" w:hint="eastAsia"/>
          <w:b/>
          <w:bCs/>
          <w:sz w:val="28"/>
          <w:szCs w:val="28"/>
        </w:rPr>
      </w:pPr>
      <w:r w:rsidRPr="0083561E">
        <w:rPr>
          <w:rFonts w:ascii="仿宋" w:eastAsia="仿宋" w:hAnsi="仿宋" w:cs="宋体" w:hint="eastAsia"/>
          <w:b/>
          <w:bCs/>
          <w:sz w:val="28"/>
          <w:szCs w:val="28"/>
        </w:rPr>
        <w:t>1</w:t>
      </w:r>
      <w:r w:rsidR="00FA4BC5">
        <w:rPr>
          <w:rFonts w:ascii="仿宋" w:eastAsia="仿宋" w:hAnsi="仿宋" w:cs="宋体" w:hint="eastAsia"/>
          <w:b/>
          <w:bCs/>
          <w:sz w:val="28"/>
          <w:szCs w:val="28"/>
        </w:rPr>
        <w:t xml:space="preserve"> </w:t>
      </w:r>
      <w:r w:rsidRPr="0083561E">
        <w:rPr>
          <w:rFonts w:ascii="仿宋" w:eastAsia="仿宋" w:hAnsi="仿宋" w:cs="宋体" w:hint="eastAsia"/>
          <w:b/>
          <w:bCs/>
          <w:sz w:val="28"/>
          <w:szCs w:val="28"/>
        </w:rPr>
        <w:t>研究目标</w:t>
      </w:r>
    </w:p>
    <w:p w:rsidR="004A50AC" w:rsidRPr="0083561E" w:rsidRDefault="004A50AC" w:rsidP="004A50AC">
      <w:pPr>
        <w:spacing w:line="440" w:lineRule="exact"/>
        <w:ind w:firstLineChars="177" w:firstLine="496"/>
        <w:rPr>
          <w:rFonts w:ascii="仿宋" w:eastAsia="仿宋" w:hAnsi="仿宋"/>
          <w:sz w:val="28"/>
          <w:szCs w:val="28"/>
        </w:rPr>
      </w:pPr>
      <w:bookmarkStart w:id="0" w:name="_Hlk58884630"/>
      <w:r w:rsidRPr="0083561E">
        <w:rPr>
          <w:rFonts w:ascii="仿宋" w:eastAsia="仿宋" w:hAnsi="仿宋" w:hint="eastAsia"/>
          <w:sz w:val="28"/>
          <w:szCs w:val="28"/>
        </w:rPr>
        <w:t>以大数据为背景，以学生为中心，以新形势下高校软件工程专业多方协同育人为目的，针对当下高校现有软件工程专业教育的不适性，分析制约其变革和发展的因素，紧密结合新经济发展趋势和产业需求，通过外引资源、内改方法、项目共建，提出建立和完善具有地</w:t>
      </w:r>
      <w:r w:rsidRPr="0083561E">
        <w:rPr>
          <w:rFonts w:ascii="仿宋" w:eastAsia="仿宋" w:hAnsi="仿宋" w:hint="eastAsia"/>
          <w:sz w:val="28"/>
          <w:szCs w:val="28"/>
        </w:rPr>
        <w:lastRenderedPageBreak/>
        <w:t>方特色的深度融合、多方协同、开放高效的教学模式和实践思路，</w:t>
      </w:r>
      <w:proofErr w:type="gramStart"/>
      <w:r w:rsidRPr="0083561E">
        <w:rPr>
          <w:rFonts w:ascii="仿宋" w:eastAsia="仿宋" w:hAnsi="仿宋" w:hint="eastAsia"/>
          <w:sz w:val="28"/>
          <w:szCs w:val="28"/>
        </w:rPr>
        <w:t>构建多元</w:t>
      </w:r>
      <w:proofErr w:type="gramEnd"/>
      <w:r w:rsidRPr="0083561E">
        <w:rPr>
          <w:rFonts w:ascii="仿宋" w:eastAsia="仿宋" w:hAnsi="仿宋" w:hint="eastAsia"/>
          <w:sz w:val="28"/>
          <w:szCs w:val="28"/>
        </w:rPr>
        <w:t>一体的软件工程专业互动教学体系，并实施改革实践。</w:t>
      </w:r>
    </w:p>
    <w:bookmarkEnd w:id="0"/>
    <w:p w:rsidR="004A50AC" w:rsidRPr="0083561E" w:rsidRDefault="004A50AC" w:rsidP="00B5423C">
      <w:pPr>
        <w:spacing w:line="440" w:lineRule="exact"/>
        <w:ind w:firstLineChars="200" w:firstLine="562"/>
        <w:rPr>
          <w:rFonts w:ascii="仿宋" w:eastAsia="仿宋" w:hAnsi="仿宋"/>
          <w:b/>
          <w:bCs/>
          <w:sz w:val="28"/>
          <w:szCs w:val="28"/>
        </w:rPr>
      </w:pPr>
      <w:r w:rsidRPr="0083561E">
        <w:rPr>
          <w:rFonts w:ascii="仿宋" w:eastAsia="仿宋" w:hAnsi="仿宋"/>
          <w:b/>
          <w:bCs/>
          <w:sz w:val="28"/>
          <w:szCs w:val="28"/>
        </w:rPr>
        <w:t>2</w:t>
      </w:r>
      <w:r w:rsidR="00FA4BC5">
        <w:rPr>
          <w:rFonts w:ascii="仿宋" w:eastAsia="仿宋" w:hAnsi="仿宋" w:hint="eastAsia"/>
          <w:b/>
          <w:bCs/>
          <w:sz w:val="28"/>
          <w:szCs w:val="28"/>
        </w:rPr>
        <w:t xml:space="preserve"> </w:t>
      </w:r>
      <w:r w:rsidRPr="0083561E">
        <w:rPr>
          <w:rFonts w:ascii="仿宋" w:eastAsia="仿宋" w:hAnsi="仿宋" w:hint="eastAsia"/>
          <w:b/>
          <w:bCs/>
          <w:sz w:val="28"/>
          <w:szCs w:val="28"/>
        </w:rPr>
        <w:t>研究</w:t>
      </w:r>
      <w:r w:rsidR="00AE220E">
        <w:rPr>
          <w:rFonts w:ascii="仿宋" w:eastAsia="仿宋" w:hAnsi="仿宋" w:hint="eastAsia"/>
          <w:b/>
          <w:bCs/>
          <w:sz w:val="28"/>
          <w:szCs w:val="28"/>
        </w:rPr>
        <w:t>任务</w:t>
      </w:r>
    </w:p>
    <w:p w:rsidR="004A50AC" w:rsidRPr="0083561E" w:rsidRDefault="00AE220E" w:rsidP="004A50AC">
      <w:pPr>
        <w:spacing w:line="440" w:lineRule="exact"/>
        <w:ind w:firstLineChars="177" w:firstLine="498"/>
        <w:rPr>
          <w:rFonts w:ascii="仿宋" w:eastAsia="仿宋" w:hAnsi="仿宋"/>
          <w:b/>
          <w:bCs/>
          <w:sz w:val="28"/>
          <w:szCs w:val="28"/>
        </w:rPr>
      </w:pPr>
      <w:r>
        <w:rPr>
          <w:rFonts w:ascii="仿宋" w:eastAsia="仿宋" w:hAnsi="仿宋"/>
          <w:b/>
          <w:bCs/>
          <w:sz w:val="28"/>
          <w:szCs w:val="28"/>
        </w:rPr>
        <w:t>2.1</w:t>
      </w:r>
      <w:r w:rsidR="004A50AC" w:rsidRPr="0083561E">
        <w:rPr>
          <w:rFonts w:ascii="仿宋" w:eastAsia="仿宋" w:hAnsi="仿宋" w:hint="eastAsia"/>
          <w:b/>
          <w:bCs/>
          <w:sz w:val="28"/>
          <w:szCs w:val="28"/>
        </w:rPr>
        <w:t>以产教融合为核心，建立软件产业与专业之间深度信息交流教学参与互动机制。</w:t>
      </w:r>
    </w:p>
    <w:p w:rsidR="004A50AC" w:rsidRPr="0083561E" w:rsidRDefault="004A50AC" w:rsidP="004A50A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建立软件产业与高校之间的信息交流与分享机制，构建立足软件工程专业设置动态调整与培养目标适应机制，解决学校发展定位与国家经济发展战略及软件产业发展需求不适应，人才培养机制与软件产业发展不适应，师资与工程标准脱节等问题。</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首先，建立软件产业与高校之间的信息交流与分享机制。将政府部门、行业协会、行业企业“请进来”，实现信息互动、资源共享。高校获取软件产业发展最新动态、人才与技术创新需求、行业企业所拥有的工程教育资源信息等：企业获得创新智慧资源、创新成果、人才培养信息等。</w:t>
      </w:r>
    </w:p>
    <w:p w:rsidR="004A50AC" w:rsidRPr="0083561E" w:rsidRDefault="004A50AC" w:rsidP="004A50AC">
      <w:pPr>
        <w:spacing w:line="440" w:lineRule="exact"/>
        <w:ind w:firstLineChars="177" w:firstLine="496"/>
        <w:rPr>
          <w:rFonts w:ascii="仿宋" w:eastAsia="仿宋" w:hAnsi="仿宋" w:hint="eastAsia"/>
          <w:sz w:val="28"/>
          <w:szCs w:val="28"/>
        </w:rPr>
      </w:pPr>
      <w:bookmarkStart w:id="1" w:name="_Hlk58884750"/>
      <w:r w:rsidRPr="0083561E">
        <w:rPr>
          <w:rFonts w:ascii="仿宋" w:eastAsia="仿宋" w:hAnsi="仿宋" w:hint="eastAsia"/>
          <w:sz w:val="28"/>
          <w:szCs w:val="28"/>
        </w:rPr>
        <w:t>其次，引入软件行业协会工程师资认证标准以及从业资格认证标准，深入渗透到教师的教和学生的学中，确保软件工程专业教师教学水准符合行业认证要求，推动师生双促双认证。</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第三，吸纳软件行业企业人员，共同进行专业课程与实践教学体系的规划与设计；充分利用企业的优质工程教育资源，包括技术与标准、产品与解决方案、工程项目与案例、工程技术与管理人员等，进行师资队伍的共建：建立行业企业深度参与互动的教学机制，实现教学调整与软件产业发展及其结构调整同步，从源头上避免人才培养与业界需求脱节。</w:t>
      </w:r>
    </w:p>
    <w:p w:rsidR="004A50AC" w:rsidRPr="0083561E" w:rsidRDefault="004A50AC" w:rsidP="004A50AC">
      <w:pPr>
        <w:spacing w:line="440" w:lineRule="exact"/>
        <w:ind w:firstLineChars="177" w:firstLine="498"/>
        <w:rPr>
          <w:rFonts w:ascii="仿宋" w:eastAsia="仿宋" w:hAnsi="仿宋"/>
          <w:sz w:val="28"/>
          <w:szCs w:val="28"/>
        </w:rPr>
      </w:pPr>
      <w:r w:rsidRPr="0083561E">
        <w:rPr>
          <w:rFonts w:ascii="仿宋" w:eastAsia="仿宋" w:hAnsi="仿宋" w:hint="eastAsia"/>
          <w:b/>
          <w:bCs/>
          <w:sz w:val="28"/>
          <w:szCs w:val="28"/>
        </w:rPr>
        <w:t>2.</w:t>
      </w:r>
      <w:r w:rsidR="00AE220E">
        <w:rPr>
          <w:rFonts w:ascii="仿宋" w:eastAsia="仿宋" w:hAnsi="仿宋"/>
          <w:b/>
          <w:bCs/>
          <w:sz w:val="28"/>
          <w:szCs w:val="28"/>
        </w:rPr>
        <w:t>2</w:t>
      </w:r>
      <w:r w:rsidRPr="0083561E">
        <w:rPr>
          <w:rFonts w:ascii="仿宋" w:eastAsia="仿宋" w:hAnsi="仿宋" w:hint="eastAsia"/>
          <w:b/>
          <w:bCs/>
          <w:sz w:val="28"/>
          <w:szCs w:val="28"/>
        </w:rPr>
        <w:t>以科教融合为催化剂，进一步完善产、科、教一体的三元一体的互动教学模式。</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以产教融合为核心，面向软件产业持续科研活动，建立服务于软件产业发展的技术创新共同体系，在为软件产业创新发展提供服务，解决学科建设和科研活动不能有效对接软件产业需求并支撑人才培养的问题，实现教师教学科研合二为一，以科研为突破口，提升对软件产业发展的分析、预测与判断能力，以及教学资源的拓展；实现师生科技成果共创双赢。</w:t>
      </w:r>
    </w:p>
    <w:p w:rsidR="004A50AC" w:rsidRPr="0083561E" w:rsidRDefault="004A50AC" w:rsidP="004A50A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lastRenderedPageBreak/>
        <w:t>在软件企业“请进来”之后，请他们“留下来”，请师生们“动起来”。建立服务于软件产业发展的技术创新共同体，充分发挥高校丰富的科研团队等资源优势，与企业共建工程创新中心、技术研发中心、技术创新研究院等，协同开展软件产业与企业发展战略研究；鼓励教师带领学生共同进行关键领域的技术创新与开发，把科研项目又带回课堂作为案例，解决教师教学、科研脱节，学生研究能力弱等问题；企业则进行科技创新的软件产业射化，孵化，建立快速无缝的成果转化通道与机制，形成发展共赢局面。</w:t>
      </w:r>
    </w:p>
    <w:p w:rsidR="004A50AC" w:rsidRPr="0083561E" w:rsidRDefault="00AE220E" w:rsidP="004A50AC">
      <w:pPr>
        <w:spacing w:line="440" w:lineRule="exact"/>
        <w:ind w:firstLineChars="177" w:firstLine="498"/>
        <w:rPr>
          <w:rFonts w:ascii="仿宋" w:eastAsia="仿宋" w:hAnsi="仿宋" w:hint="eastAsia"/>
          <w:b/>
          <w:bCs/>
          <w:sz w:val="28"/>
          <w:szCs w:val="28"/>
        </w:rPr>
      </w:pPr>
      <w:r>
        <w:rPr>
          <w:rFonts w:ascii="仿宋" w:eastAsia="仿宋" w:hAnsi="仿宋"/>
          <w:b/>
          <w:bCs/>
          <w:sz w:val="28"/>
          <w:szCs w:val="28"/>
        </w:rPr>
        <w:t>2.</w:t>
      </w:r>
      <w:r w:rsidR="004A50AC" w:rsidRPr="0083561E">
        <w:rPr>
          <w:rFonts w:ascii="仿宋" w:eastAsia="仿宋" w:hAnsi="仿宋" w:hint="eastAsia"/>
          <w:b/>
          <w:bCs/>
          <w:sz w:val="28"/>
          <w:szCs w:val="28"/>
        </w:rPr>
        <w:t>3以双创融合为突破，巩固并扩大产、科、教融合互动教学成果。</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通过引导和鼓励师生从课内走向软件行业，软件创新走向软件创业，以创业激励高效能创新，进一步提升学生能力和素养。</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引导与鼓励广大师生“走出去”，从创新走向创业，开展以创新为驱动的高品质创业，以创业为激励的高效能创新。提升科教融合的价值与意义，也拓展了产教融合的形式与途径。提高了教师的经济与社会价值，并反馈到对学生的创新创业能力培养与实践中，促进产教融合。同时，挖掘了学生的专业学习潜能，会提升他们的专业学习兴趣和能力。</w:t>
      </w:r>
    </w:p>
    <w:p w:rsidR="004A50AC" w:rsidRPr="0083561E" w:rsidRDefault="00AE220E" w:rsidP="004A50AC">
      <w:pPr>
        <w:spacing w:line="440" w:lineRule="exact"/>
        <w:ind w:firstLineChars="177" w:firstLine="498"/>
        <w:rPr>
          <w:rFonts w:ascii="仿宋" w:eastAsia="仿宋" w:hAnsi="仿宋"/>
          <w:b/>
          <w:bCs/>
          <w:sz w:val="28"/>
          <w:szCs w:val="28"/>
        </w:rPr>
      </w:pPr>
      <w:r>
        <w:rPr>
          <w:rFonts w:ascii="仿宋" w:eastAsia="仿宋" w:hAnsi="仿宋"/>
          <w:b/>
          <w:bCs/>
          <w:sz w:val="28"/>
          <w:szCs w:val="28"/>
        </w:rPr>
        <w:t>2.4</w:t>
      </w:r>
      <w:r w:rsidR="004A50AC" w:rsidRPr="0083561E">
        <w:rPr>
          <w:rFonts w:hint="eastAsia"/>
          <w:b/>
          <w:bCs/>
          <w:sz w:val="28"/>
          <w:szCs w:val="28"/>
        </w:rPr>
        <w:t xml:space="preserve"> </w:t>
      </w:r>
      <w:r w:rsidR="004A50AC" w:rsidRPr="0083561E">
        <w:rPr>
          <w:rFonts w:ascii="仿宋" w:eastAsia="仿宋" w:hAnsi="仿宋" w:hint="eastAsia"/>
          <w:b/>
          <w:bCs/>
          <w:sz w:val="28"/>
          <w:szCs w:val="28"/>
        </w:rPr>
        <w:t>以多学科交叉融合为支撑，完善多方参与的软件工程专业互动教学模式。</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在面向软件产业需求确立人才培养目标的前提下，改变过去依据单一学科设置专业、划分专业边界的现象，鼓励多领域贯通，建立跨学科的创新创业团队或平台，展开项目制</w:t>
      </w:r>
      <w:proofErr w:type="gramStart"/>
      <w:r w:rsidRPr="0083561E">
        <w:rPr>
          <w:rFonts w:ascii="仿宋" w:eastAsia="仿宋" w:hAnsi="仿宋" w:hint="eastAsia"/>
          <w:sz w:val="28"/>
          <w:szCs w:val="28"/>
        </w:rPr>
        <w:t>研</w:t>
      </w:r>
      <w:proofErr w:type="gramEnd"/>
      <w:r w:rsidRPr="0083561E">
        <w:rPr>
          <w:rFonts w:ascii="仿宋" w:eastAsia="仿宋" w:hAnsi="仿宋" w:hint="eastAsia"/>
          <w:sz w:val="28"/>
          <w:szCs w:val="28"/>
        </w:rPr>
        <w:t>学。</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在多元融合的新工业背景下，教学需要“迈开脚”，大尺度交叉、跨界其他学科。在教学培养过程中，整合不同学科背景资源，支撑师生产教融合、科教融合需求。</w:t>
      </w:r>
    </w:p>
    <w:p w:rsidR="004A50AC" w:rsidRPr="0083561E" w:rsidRDefault="00AE220E" w:rsidP="004A50AC">
      <w:pPr>
        <w:spacing w:line="440" w:lineRule="exact"/>
        <w:ind w:firstLineChars="177" w:firstLine="498"/>
        <w:rPr>
          <w:rFonts w:ascii="仿宋" w:eastAsia="仿宋" w:hAnsi="仿宋" w:hint="eastAsia"/>
          <w:b/>
          <w:bCs/>
          <w:sz w:val="28"/>
          <w:szCs w:val="28"/>
        </w:rPr>
      </w:pPr>
      <w:r>
        <w:rPr>
          <w:rFonts w:ascii="仿宋" w:eastAsia="仿宋" w:hAnsi="仿宋"/>
          <w:b/>
          <w:bCs/>
          <w:sz w:val="28"/>
          <w:szCs w:val="28"/>
        </w:rPr>
        <w:t>2.</w:t>
      </w:r>
      <w:r w:rsidR="004A50AC" w:rsidRPr="0083561E">
        <w:rPr>
          <w:rFonts w:ascii="仿宋" w:eastAsia="仿宋" w:hAnsi="仿宋" w:hint="eastAsia"/>
          <w:b/>
          <w:bCs/>
          <w:sz w:val="28"/>
          <w:szCs w:val="28"/>
        </w:rPr>
        <w:t>5以大数据为引擎，推动校企深度合作，构建符合软件工程行业标准的多元一体开放共享互动教学实践体系。</w:t>
      </w:r>
    </w:p>
    <w:p w:rsidR="004A50AC" w:rsidRPr="0083561E" w:rsidRDefault="004A50AC" w:rsidP="004A50AC">
      <w:pPr>
        <w:spacing w:line="440" w:lineRule="exact"/>
        <w:ind w:firstLineChars="177" w:firstLine="496"/>
        <w:rPr>
          <w:rFonts w:ascii="仿宋" w:eastAsia="仿宋" w:hAnsi="仿宋" w:hint="eastAsia"/>
          <w:sz w:val="28"/>
          <w:szCs w:val="28"/>
        </w:rPr>
      </w:pPr>
      <w:r w:rsidRPr="0083561E">
        <w:rPr>
          <w:rFonts w:ascii="仿宋" w:eastAsia="仿宋" w:hAnsi="仿宋" w:hint="eastAsia"/>
          <w:sz w:val="28"/>
          <w:szCs w:val="28"/>
        </w:rPr>
        <w:t>实现以学生为中心，政府、行业、企业、高校、其他专业、教师多方互动，协同构建符合天大会议“面向2030的工程师核心素质标准”的地方院校软件工程人才培养生态体系。</w:t>
      </w:r>
    </w:p>
    <w:p w:rsidR="004A50AC" w:rsidRPr="0083561E" w:rsidRDefault="004A50AC" w:rsidP="004A50AC">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lastRenderedPageBreak/>
        <w:t>实现高校精准掌握企业、教师、人才培养的多元信息；企业定向参与指导学生学习，获取对口人才输出；教师科研、教学、创新三不误；学生“学之有用，用之有效”。</w:t>
      </w:r>
    </w:p>
    <w:bookmarkEnd w:id="1"/>
    <w:p w:rsidR="00AE220E" w:rsidRPr="0083561E" w:rsidRDefault="00AE220E" w:rsidP="00B5423C">
      <w:pPr>
        <w:spacing w:line="440" w:lineRule="exact"/>
        <w:ind w:firstLineChars="200" w:firstLine="562"/>
        <w:rPr>
          <w:rFonts w:ascii="仿宋" w:eastAsia="仿宋" w:hAnsi="仿宋" w:cs="宋体" w:hint="eastAsia"/>
          <w:b/>
          <w:bCs/>
          <w:sz w:val="28"/>
          <w:szCs w:val="28"/>
        </w:rPr>
      </w:pPr>
      <w:r w:rsidRPr="0083561E">
        <w:rPr>
          <w:rFonts w:ascii="仿宋" w:eastAsia="仿宋" w:hAnsi="仿宋" w:cs="宋体"/>
          <w:b/>
          <w:bCs/>
          <w:sz w:val="28"/>
          <w:szCs w:val="28"/>
        </w:rPr>
        <w:t>3</w:t>
      </w:r>
      <w:r w:rsidR="00FA4BC5">
        <w:rPr>
          <w:rFonts w:ascii="仿宋" w:eastAsia="仿宋" w:hAnsi="仿宋" w:cs="宋体" w:hint="eastAsia"/>
          <w:b/>
          <w:bCs/>
          <w:sz w:val="28"/>
          <w:szCs w:val="28"/>
        </w:rPr>
        <w:t xml:space="preserve"> </w:t>
      </w:r>
      <w:r w:rsidRPr="0083561E">
        <w:rPr>
          <w:rFonts w:ascii="仿宋" w:eastAsia="仿宋" w:hAnsi="仿宋" w:cs="宋体" w:hint="eastAsia"/>
          <w:b/>
          <w:bCs/>
          <w:sz w:val="28"/>
          <w:szCs w:val="28"/>
        </w:rPr>
        <w:t>研究</w:t>
      </w:r>
      <w:r>
        <w:rPr>
          <w:rFonts w:ascii="仿宋" w:eastAsia="仿宋" w:hAnsi="仿宋" w:cs="宋体" w:hint="eastAsia"/>
          <w:b/>
          <w:bCs/>
          <w:sz w:val="28"/>
          <w:szCs w:val="28"/>
        </w:rPr>
        <w:t>思路</w:t>
      </w:r>
    </w:p>
    <w:p w:rsidR="00AE220E" w:rsidRDefault="00AE220E" w:rsidP="00AE220E">
      <w:pPr>
        <w:spacing w:line="440" w:lineRule="exact"/>
        <w:ind w:firstLineChars="177" w:firstLine="496"/>
        <w:rPr>
          <w:rFonts w:ascii="仿宋" w:eastAsia="仿宋" w:hAnsi="仿宋"/>
          <w:sz w:val="28"/>
          <w:szCs w:val="28"/>
        </w:rPr>
      </w:pPr>
      <w:r w:rsidRPr="0083561E">
        <w:rPr>
          <w:rFonts w:ascii="仿宋" w:eastAsia="仿宋" w:hAnsi="仿宋" w:hint="eastAsia"/>
          <w:sz w:val="28"/>
          <w:szCs w:val="28"/>
        </w:rPr>
        <w:t>在地方高校开展“新工科”教学改革背景下，以产教融合为核心，互动教学为导向，针对地方高校软件工程专业教育的现状与制约机制因素，借鉴西方国家经验，并充分利用既有成果，深入研究大数据背景</w:t>
      </w:r>
      <w:proofErr w:type="gramStart"/>
      <w:r w:rsidRPr="0083561E">
        <w:rPr>
          <w:rFonts w:ascii="仿宋" w:eastAsia="仿宋" w:hAnsi="仿宋" w:hint="eastAsia"/>
          <w:sz w:val="28"/>
          <w:szCs w:val="28"/>
        </w:rPr>
        <w:t>下地方</w:t>
      </w:r>
      <w:proofErr w:type="gramEnd"/>
      <w:r w:rsidRPr="0083561E">
        <w:rPr>
          <w:rFonts w:ascii="仿宋" w:eastAsia="仿宋" w:hAnsi="仿宋" w:hint="eastAsia"/>
          <w:sz w:val="28"/>
          <w:szCs w:val="28"/>
        </w:rPr>
        <w:t>高校软件工程专业互动教学模式的建立和完善。</w:t>
      </w:r>
    </w:p>
    <w:p w:rsidR="00AE220E" w:rsidRPr="0083561E" w:rsidRDefault="00AE220E" w:rsidP="00AE220E">
      <w:pPr>
        <w:spacing w:line="440" w:lineRule="exact"/>
        <w:ind w:firstLineChars="177" w:firstLine="372"/>
        <w:rPr>
          <w:rFonts w:ascii="仿宋" w:eastAsia="仿宋" w:hAnsi="仿宋" w:hint="eastAsia"/>
          <w:sz w:val="28"/>
          <w:szCs w:val="28"/>
        </w:rPr>
      </w:pPr>
      <w:r>
        <w:rPr>
          <w:rFonts w:hint="eastAsia"/>
          <w:noProof/>
        </w:rPr>
        <w:pict>
          <v:group id="_x0000_s2112" style="position:absolute;left:0;text-align:left;margin-left:20.75pt;margin-top:176.25pt;width:388.65pt;height:384.8pt;z-index:251658240" coordorigin="2487,1581" coordsize="7436,7402">
            <v:roundrect id="_x0000_s2113" style="position:absolute;left:2583;top:1801;width:6229;height:593" arcsize="10923f" filled="f" strokecolor="#e36c0a" strokeweight="1.5pt">
              <v:textbox style="mso-next-textbox:#_x0000_s2113" inset="0,0,0,0">
                <w:txbxContent>
                  <w:p w:rsidR="00AE220E" w:rsidRPr="0043025E" w:rsidRDefault="00AE220E" w:rsidP="00AE220E">
                    <w:pPr>
                      <w:jc w:val="center"/>
                      <w:rPr>
                        <w:rFonts w:ascii="楷体" w:eastAsia="楷体" w:hAnsi="楷体"/>
                        <w:sz w:val="24"/>
                      </w:rPr>
                    </w:pPr>
                    <w:r w:rsidRPr="0043025E">
                      <w:rPr>
                        <w:rFonts w:ascii="楷体" w:eastAsia="楷体" w:hAnsi="楷体" w:hint="eastAsia"/>
                        <w:b/>
                        <w:sz w:val="24"/>
                      </w:rPr>
                      <w:t>新工科背景下</w:t>
                    </w:r>
                    <w:r>
                      <w:rPr>
                        <w:rFonts w:ascii="楷体" w:eastAsia="楷体" w:hAnsi="楷体" w:hint="eastAsia"/>
                        <w:b/>
                        <w:sz w:val="24"/>
                      </w:rPr>
                      <w:t>软件工程</w:t>
                    </w:r>
                    <w:r w:rsidRPr="0043025E">
                      <w:rPr>
                        <w:rFonts w:ascii="楷体" w:eastAsia="楷体" w:hAnsi="楷体" w:hint="eastAsia"/>
                        <w:b/>
                        <w:sz w:val="24"/>
                      </w:rPr>
                      <w:t>产教融合教学模式改革的必要性</w:t>
                    </w:r>
                  </w:p>
                  <w:p w:rsidR="00AE220E" w:rsidRPr="001D6A48" w:rsidRDefault="00AE220E" w:rsidP="00AE220E">
                    <w:pPr>
                      <w:rPr>
                        <w:szCs w:val="21"/>
                      </w:rPr>
                    </w:pPr>
                  </w:p>
                </w:txbxContent>
              </v:textbox>
            </v:roundrect>
            <v:shapetype id="_x0000_t32" coordsize="21600,21600" o:spt="32" o:oned="t" path="m,l21600,21600e" filled="f">
              <v:path arrowok="t" fillok="f" o:connecttype="none"/>
              <o:lock v:ext="edit" shapetype="t"/>
            </v:shapetype>
            <v:shape id="_x0000_s2114" type="#_x0000_t32" style="position:absolute;left:5635;top:2469;width:1;height:597" o:connectortype="straight" strokecolor="#0070c0" strokeweight="3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15" type="#_x0000_t87" style="position:absolute;left:8922;top:1801;width:156;height:999;flip:x" adj=",10900"/>
            <v:shape id="_x0000_s2116" type="#_x0000_t202" style="position:absolute;left:9186;top:1581;width:720;height:1706" filled="f" stroked="f">
              <v:textbox style="layout-flow:vertical-ideographic;mso-next-textbox:#_x0000_s2116">
                <w:txbxContent>
                  <w:p w:rsidR="00AE220E" w:rsidRPr="001D6A48" w:rsidRDefault="00AE220E" w:rsidP="00AE220E">
                    <w:pPr>
                      <w:spacing w:line="280" w:lineRule="exact"/>
                      <w:jc w:val="center"/>
                      <w:rPr>
                        <w:szCs w:val="21"/>
                      </w:rPr>
                    </w:pPr>
                    <w:r w:rsidRPr="001D6A48">
                      <w:rPr>
                        <w:rFonts w:ascii="微软雅黑" w:eastAsia="微软雅黑" w:hAnsi="微软雅黑" w:hint="eastAsia"/>
                        <w:b/>
                        <w:szCs w:val="21"/>
                      </w:rPr>
                      <w:t>提 出 问 题</w:t>
                    </w:r>
                  </w:p>
                </w:txbxContent>
              </v:textbox>
            </v:shape>
            <v:roundrect id="_x0000_s2117" style="position:absolute;left:2583;top:3066;width:6229;height:582" arcsize="10923f" filled="f" strokecolor="#e36c0a" strokeweight="1.5pt">
              <v:textbox style="mso-next-textbox:#_x0000_s2117" inset="0,0,0,0">
                <w:txbxContent>
                  <w:p w:rsidR="00AE220E" w:rsidRPr="0043025E" w:rsidRDefault="00AE220E" w:rsidP="00AE220E">
                    <w:pPr>
                      <w:jc w:val="center"/>
                      <w:rPr>
                        <w:rFonts w:ascii="楷体" w:eastAsia="楷体" w:hAnsi="楷体"/>
                        <w:b/>
                        <w:sz w:val="24"/>
                      </w:rPr>
                    </w:pPr>
                    <w:r>
                      <w:rPr>
                        <w:rFonts w:ascii="楷体" w:eastAsia="楷体" w:hAnsi="楷体" w:hint="eastAsia"/>
                        <w:b/>
                        <w:sz w:val="24"/>
                      </w:rPr>
                      <w:t>软件工程专业</w:t>
                    </w:r>
                    <w:r w:rsidRPr="0043025E">
                      <w:rPr>
                        <w:rFonts w:ascii="楷体" w:eastAsia="楷体" w:hAnsi="楷体" w:hint="eastAsia"/>
                        <w:b/>
                        <w:sz w:val="24"/>
                      </w:rPr>
                      <w:t>教学模式的现状及问题</w:t>
                    </w:r>
                  </w:p>
                  <w:p w:rsidR="00AE220E" w:rsidRPr="001D6A48" w:rsidRDefault="00AE220E" w:rsidP="00AE220E">
                    <w:pPr>
                      <w:rPr>
                        <w:szCs w:val="21"/>
                      </w:rPr>
                    </w:pPr>
                  </w:p>
                </w:txbxContent>
              </v:textbox>
            </v:roundrect>
            <v:shape id="_x0000_s2118" type="#_x0000_t87" style="position:absolute;left:8922;top:3358;width:281;height:2557;flip:x" adj=",10900"/>
            <v:shape id="_x0000_s2119" type="#_x0000_t202" style="position:absolute;left:9186;top:3472;width:720;height:2161" filled="f" stroked="f">
              <v:textbox style="layout-flow:vertical-ideographic;mso-next-textbox:#_x0000_s2119">
                <w:txbxContent>
                  <w:p w:rsidR="00AE220E" w:rsidRPr="001D6A48" w:rsidRDefault="00AE220E" w:rsidP="00AE220E">
                    <w:pPr>
                      <w:spacing w:line="280" w:lineRule="exact"/>
                      <w:jc w:val="center"/>
                      <w:rPr>
                        <w:rFonts w:ascii="微软雅黑" w:eastAsia="微软雅黑" w:hAnsi="微软雅黑"/>
                        <w:b/>
                        <w:szCs w:val="21"/>
                      </w:rPr>
                    </w:pPr>
                    <w:r w:rsidRPr="001D6A48">
                      <w:rPr>
                        <w:rFonts w:ascii="微软雅黑" w:eastAsia="微软雅黑" w:hAnsi="微软雅黑" w:hint="eastAsia"/>
                        <w:b/>
                        <w:szCs w:val="21"/>
                      </w:rPr>
                      <w:t xml:space="preserve">分 析 问 题 </w:t>
                    </w:r>
                  </w:p>
                </w:txbxContent>
              </v:textbox>
            </v:shape>
            <v:shape id="_x0000_s2120" type="#_x0000_t202" style="position:absolute;left:3059;top:4139;width:5274;height:477" fillcolor="#daeef3" stroked="f">
              <v:textbox style="mso-next-textbox:#_x0000_s2120" inset="0,0,0,0">
                <w:txbxContent>
                  <w:p w:rsidR="00AE220E" w:rsidRPr="0043025E" w:rsidRDefault="00AE220E" w:rsidP="00AE220E">
                    <w:pPr>
                      <w:jc w:val="center"/>
                      <w:rPr>
                        <w:rFonts w:ascii="楷体" w:eastAsia="楷体" w:hAnsi="楷体"/>
                        <w:b/>
                        <w:sz w:val="24"/>
                      </w:rPr>
                    </w:pPr>
                    <w:r w:rsidRPr="0043025E">
                      <w:rPr>
                        <w:rFonts w:ascii="楷体" w:eastAsia="楷体" w:hAnsi="楷体" w:hint="eastAsia"/>
                        <w:b/>
                        <w:sz w:val="24"/>
                      </w:rPr>
                      <w:t>制约</w:t>
                    </w:r>
                    <w:r>
                      <w:rPr>
                        <w:rFonts w:ascii="楷体" w:eastAsia="楷体" w:hAnsi="楷体" w:hint="eastAsia"/>
                        <w:b/>
                        <w:sz w:val="24"/>
                      </w:rPr>
                      <w:t>软件工程专业</w:t>
                    </w:r>
                    <w:r w:rsidRPr="0043025E">
                      <w:rPr>
                        <w:rFonts w:ascii="楷体" w:eastAsia="楷体" w:hAnsi="楷体" w:hint="eastAsia"/>
                        <w:b/>
                        <w:sz w:val="24"/>
                      </w:rPr>
                      <w:t>教学与新工业</w:t>
                    </w:r>
                    <w:proofErr w:type="gramStart"/>
                    <w:r w:rsidRPr="0043025E">
                      <w:rPr>
                        <w:rFonts w:ascii="楷体" w:eastAsia="楷体" w:hAnsi="楷体" w:hint="eastAsia"/>
                        <w:b/>
                        <w:sz w:val="24"/>
                      </w:rPr>
                      <w:t>不</w:t>
                    </w:r>
                    <w:proofErr w:type="gramEnd"/>
                    <w:r w:rsidRPr="0043025E">
                      <w:rPr>
                        <w:rFonts w:ascii="楷体" w:eastAsia="楷体" w:hAnsi="楷体" w:hint="eastAsia"/>
                        <w:b/>
                        <w:sz w:val="24"/>
                      </w:rPr>
                      <w:t>适应性的因素</w:t>
                    </w:r>
                  </w:p>
                  <w:p w:rsidR="00AE220E" w:rsidRPr="001D6A48" w:rsidRDefault="00AE220E" w:rsidP="00AE220E">
                    <w:pPr>
                      <w:rPr>
                        <w:szCs w:val="21"/>
                      </w:rPr>
                    </w:pPr>
                  </w:p>
                </w:txbxContent>
              </v:textbox>
            </v:shape>
            <v:shape id="_x0000_s2121" type="#_x0000_t202" style="position:absolute;left:7639;top:4837;width:1189;height:796" fillcolor="#eaf1dd" stroked="f">
              <v:textbox style="mso-next-textbox:#_x0000_s2121">
                <w:txbxContent>
                  <w:p w:rsidR="00AE220E" w:rsidRPr="00DC44EE" w:rsidRDefault="00AE220E" w:rsidP="00AE220E">
                    <w:pPr>
                      <w:adjustRightInd w:val="0"/>
                      <w:snapToGrid w:val="0"/>
                      <w:spacing w:line="240" w:lineRule="exact"/>
                      <w:ind w:rightChars="-40" w:right="-84"/>
                      <w:jc w:val="center"/>
                      <w:rPr>
                        <w:rFonts w:ascii="楷体" w:eastAsia="楷体" w:hAnsi="楷体"/>
                        <w:b/>
                        <w:szCs w:val="21"/>
                      </w:rPr>
                    </w:pPr>
                    <w:r>
                      <w:rPr>
                        <w:rFonts w:ascii="楷体" w:eastAsia="楷体" w:hAnsi="楷体" w:hint="eastAsia"/>
                        <w:b/>
                        <w:szCs w:val="21"/>
                      </w:rPr>
                      <w:t>教学模式与新工科培养目标不适应</w:t>
                    </w:r>
                  </w:p>
                </w:txbxContent>
              </v:textbox>
            </v:shape>
            <v:shape id="_x0000_s2122" type="#_x0000_t32" style="position:absolute;left:5634;top:3648;width:1;height:453;flip:x" o:connectortype="straight" strokecolor="#0070c0" strokeweight="3pt"/>
            <v:shape id="_x0000_s2123" type="#_x0000_t32" style="position:absolute;left:5622;top:5707;width:1;height:423" o:connectortype="straight" strokecolor="#0070c0" strokeweight="3pt">
              <v:stroke endarrow="block"/>
            </v:shape>
            <v:roundrect id="_x0000_s2124" style="position:absolute;left:2583;top:6197;width:6229;height:876" arcsize="10923f" filled="f" strokecolor="#e36c0a" strokeweight="1.5pt">
              <v:textbox style="mso-next-textbox:#_x0000_s2124" inset="0,0,0,0">
                <w:txbxContent>
                  <w:p w:rsidR="00AE220E" w:rsidRPr="0043025E" w:rsidRDefault="00AE220E" w:rsidP="00AE220E">
                    <w:pPr>
                      <w:adjustRightInd w:val="0"/>
                      <w:snapToGrid w:val="0"/>
                      <w:jc w:val="center"/>
                      <w:rPr>
                        <w:rFonts w:ascii="楷体" w:eastAsia="楷体" w:hAnsi="楷体" w:hint="eastAsia"/>
                        <w:b/>
                        <w:sz w:val="24"/>
                      </w:rPr>
                    </w:pPr>
                    <w:r w:rsidRPr="0043025E">
                      <w:rPr>
                        <w:rFonts w:ascii="楷体" w:eastAsia="楷体" w:hAnsi="楷体" w:hint="eastAsia"/>
                        <w:b/>
                        <w:sz w:val="24"/>
                      </w:rPr>
                      <w:t>大数据背景下</w:t>
                    </w:r>
                    <w:r>
                      <w:rPr>
                        <w:rFonts w:ascii="楷体" w:eastAsia="楷体" w:hAnsi="楷体" w:hint="eastAsia"/>
                        <w:b/>
                        <w:sz w:val="24"/>
                      </w:rPr>
                      <w:t>软件工程专业</w:t>
                    </w:r>
                  </w:p>
                  <w:p w:rsidR="00AE220E" w:rsidRPr="0043025E" w:rsidRDefault="00AE220E" w:rsidP="00AE220E">
                    <w:pPr>
                      <w:adjustRightInd w:val="0"/>
                      <w:snapToGrid w:val="0"/>
                      <w:jc w:val="center"/>
                      <w:rPr>
                        <w:rFonts w:ascii="楷体" w:eastAsia="楷体" w:hAnsi="楷体"/>
                        <w:b/>
                        <w:sz w:val="24"/>
                      </w:rPr>
                    </w:pPr>
                    <w:r w:rsidRPr="0043025E">
                      <w:rPr>
                        <w:rFonts w:ascii="楷体" w:eastAsia="楷体" w:hAnsi="楷体" w:hint="eastAsia"/>
                        <w:b/>
                        <w:sz w:val="24"/>
                      </w:rPr>
                      <w:t>产教融合多元互动教学模式改革与实践</w:t>
                    </w:r>
                  </w:p>
                </w:txbxContent>
              </v:textbox>
            </v:roundrect>
            <v:shape id="_x0000_s2125" type="#_x0000_t87" style="position:absolute;left:8905;top:6584;width:281;height:1821;flip:x" adj=",10900"/>
            <v:shape id="_x0000_s2126" type="#_x0000_t202" style="position:absolute;left:9203;top:6431;width:720;height:2161" filled="f" stroked="f">
              <v:textbox style="layout-flow:vertical-ideographic;mso-next-textbox:#_x0000_s2126">
                <w:txbxContent>
                  <w:p w:rsidR="00AE220E" w:rsidRPr="001D6A48" w:rsidRDefault="00AE220E" w:rsidP="00AE220E">
                    <w:pPr>
                      <w:spacing w:line="280" w:lineRule="exact"/>
                      <w:jc w:val="center"/>
                      <w:rPr>
                        <w:szCs w:val="21"/>
                      </w:rPr>
                    </w:pPr>
                    <w:r w:rsidRPr="001D6A48">
                      <w:rPr>
                        <w:rFonts w:ascii="微软雅黑" w:eastAsia="微软雅黑" w:hAnsi="微软雅黑" w:hint="eastAsia"/>
                        <w:b/>
                        <w:szCs w:val="21"/>
                      </w:rPr>
                      <w:t xml:space="preserve">解 决 问 题 </w:t>
                    </w:r>
                  </w:p>
                </w:txbxContent>
              </v:textbox>
            </v:shape>
            <v:shape id="_x0000_s2127" type="#_x0000_t202" style="position:absolute;left:5043;top:4837;width:1189;height:796" fillcolor="#eaf1dd" stroked="f">
              <v:textbox style="mso-next-textbox:#_x0000_s2127">
                <w:txbxContent>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校企互动</w:t>
                    </w:r>
                  </w:p>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不适应</w:t>
                    </w:r>
                  </w:p>
                  <w:p w:rsidR="00AE220E" w:rsidRPr="00DC44EE" w:rsidRDefault="00AE220E" w:rsidP="00AE220E">
                    <w:pPr>
                      <w:adjustRightInd w:val="0"/>
                      <w:snapToGrid w:val="0"/>
                      <w:spacing w:line="240" w:lineRule="exact"/>
                      <w:ind w:rightChars="-40" w:right="-84"/>
                      <w:jc w:val="center"/>
                      <w:rPr>
                        <w:rFonts w:ascii="楷体" w:eastAsia="楷体" w:hAnsi="楷体"/>
                        <w:b/>
                        <w:szCs w:val="21"/>
                      </w:rPr>
                    </w:pPr>
                    <w:r>
                      <w:rPr>
                        <w:rFonts w:ascii="楷体" w:eastAsia="楷体" w:hAnsi="楷体" w:hint="eastAsia"/>
                        <w:b/>
                        <w:szCs w:val="21"/>
                      </w:rPr>
                      <w:t>协同创新</w:t>
                    </w:r>
                  </w:p>
                </w:txbxContent>
              </v:textbox>
            </v:shape>
            <v:shape id="_x0000_s2128" type="#_x0000_t202" style="position:absolute;left:6311;top:4837;width:1189;height:796" fillcolor="#eaf1dd" stroked="f">
              <v:textbox style="mso-next-textbox:#_x0000_s2128">
                <w:txbxContent>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科研活动与</w:t>
                    </w:r>
                  </w:p>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产业需求</w:t>
                    </w:r>
                  </w:p>
                  <w:p w:rsidR="00AE220E" w:rsidRPr="00DC44EE" w:rsidRDefault="00AE220E" w:rsidP="00AE220E">
                    <w:pPr>
                      <w:adjustRightInd w:val="0"/>
                      <w:snapToGrid w:val="0"/>
                      <w:spacing w:line="240" w:lineRule="exact"/>
                      <w:ind w:rightChars="-40" w:right="-84"/>
                      <w:jc w:val="center"/>
                      <w:rPr>
                        <w:rFonts w:ascii="楷体" w:eastAsia="楷体" w:hAnsi="楷体"/>
                        <w:b/>
                        <w:szCs w:val="21"/>
                      </w:rPr>
                    </w:pPr>
                    <w:r>
                      <w:rPr>
                        <w:rFonts w:ascii="楷体" w:eastAsia="楷体" w:hAnsi="楷体" w:hint="eastAsia"/>
                        <w:b/>
                        <w:szCs w:val="21"/>
                      </w:rPr>
                      <w:t>不适应</w:t>
                    </w:r>
                  </w:p>
                </w:txbxContent>
              </v:textbox>
            </v:shape>
            <v:shape id="_x0000_s2129" type="#_x0000_t202" style="position:absolute;left:2503;top:4837;width:1189;height:796" fillcolor="#eaf1dd" stroked="f">
              <v:textbox style="mso-next-textbox:#_x0000_s2129">
                <w:txbxContent>
                  <w:p w:rsidR="00AE220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发展定位与</w:t>
                    </w:r>
                  </w:p>
                  <w:p w:rsidR="00AE220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产业</w:t>
                    </w:r>
                    <w:r>
                      <w:rPr>
                        <w:rFonts w:ascii="楷体" w:eastAsia="楷体" w:hAnsi="楷体" w:hint="eastAsia"/>
                        <w:b/>
                        <w:szCs w:val="21"/>
                      </w:rPr>
                      <w:t>发展</w:t>
                    </w:r>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sidRPr="0043025E">
                      <w:rPr>
                        <w:rFonts w:ascii="楷体" w:eastAsia="楷体" w:hAnsi="楷体" w:hint="eastAsia"/>
                        <w:b/>
                        <w:szCs w:val="21"/>
                      </w:rPr>
                      <w:t>不适应</w:t>
                    </w:r>
                  </w:p>
                  <w:p w:rsidR="00AE220E" w:rsidRPr="00DC44EE" w:rsidRDefault="00AE220E" w:rsidP="00AE220E">
                    <w:pPr>
                      <w:adjustRightInd w:val="0"/>
                      <w:snapToGrid w:val="0"/>
                      <w:spacing w:line="240" w:lineRule="exact"/>
                      <w:ind w:rightChars="-40" w:right="-84"/>
                      <w:jc w:val="center"/>
                      <w:rPr>
                        <w:rFonts w:ascii="楷体" w:eastAsia="楷体" w:hAnsi="楷体"/>
                        <w:b/>
                        <w:szCs w:val="21"/>
                      </w:rPr>
                    </w:pPr>
                  </w:p>
                </w:txbxContent>
              </v:textbox>
            </v:shape>
            <v:shape id="_x0000_s2130" type="#_x0000_t202" style="position:absolute;left:3771;top:4837;width:1189;height:796" fillcolor="#eaf1dd" stroked="f">
              <v:textbox style="mso-next-textbox:#_x0000_s2130">
                <w:txbxContent>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人才培养与</w:t>
                    </w:r>
                  </w:p>
                  <w:p w:rsidR="00AE220E" w:rsidRDefault="00AE220E" w:rsidP="00AE220E">
                    <w:pPr>
                      <w:adjustRightInd w:val="0"/>
                      <w:snapToGrid w:val="0"/>
                      <w:spacing w:line="240" w:lineRule="exact"/>
                      <w:ind w:rightChars="-40" w:right="-84"/>
                      <w:jc w:val="center"/>
                      <w:rPr>
                        <w:rFonts w:ascii="楷体" w:eastAsia="楷体" w:hAnsi="楷体" w:hint="eastAsia"/>
                        <w:b/>
                        <w:szCs w:val="21"/>
                      </w:rPr>
                    </w:pPr>
                    <w:r>
                      <w:rPr>
                        <w:rFonts w:ascii="楷体" w:eastAsia="楷体" w:hAnsi="楷体" w:hint="eastAsia"/>
                        <w:b/>
                        <w:szCs w:val="21"/>
                      </w:rPr>
                      <w:t>产业发展</w:t>
                    </w:r>
                  </w:p>
                  <w:p w:rsidR="00AE220E" w:rsidRPr="00DC44EE" w:rsidRDefault="00AE220E" w:rsidP="00AE220E">
                    <w:pPr>
                      <w:adjustRightInd w:val="0"/>
                      <w:snapToGrid w:val="0"/>
                      <w:spacing w:line="240" w:lineRule="exact"/>
                      <w:ind w:rightChars="-40" w:right="-84"/>
                      <w:jc w:val="center"/>
                      <w:rPr>
                        <w:rFonts w:ascii="楷体" w:eastAsia="楷体" w:hAnsi="楷体"/>
                        <w:b/>
                        <w:szCs w:val="21"/>
                      </w:rPr>
                    </w:pPr>
                    <w:r>
                      <w:rPr>
                        <w:rFonts w:ascii="楷体" w:eastAsia="楷体" w:hAnsi="楷体" w:hint="eastAsia"/>
                        <w:b/>
                        <w:szCs w:val="21"/>
                      </w:rPr>
                      <w:t>不适应</w:t>
                    </w:r>
                  </w:p>
                </w:txbxContent>
              </v:textbox>
            </v:shape>
            <v:shape id="_x0000_s2131" type="#_x0000_t202" style="position:absolute;left:7623;top:7607;width:1189;height:1376" fillcolor="#daeef3" stroked="f">
              <v:textbox style="mso-next-textbox:#_x0000_s2131" inset="0,0,0,0">
                <w:txbxContent>
                  <w:p w:rsidR="00AE220E" w:rsidRDefault="00AE220E" w:rsidP="00AE220E">
                    <w:pPr>
                      <w:adjustRightInd w:val="0"/>
                      <w:snapToGrid w:val="0"/>
                      <w:spacing w:line="240" w:lineRule="exact"/>
                      <w:ind w:rightChars="-40" w:right="-84"/>
                      <w:jc w:val="center"/>
                      <w:rPr>
                        <w:rFonts w:hint="eastAsia"/>
                        <w:b/>
                        <w:szCs w:val="21"/>
                      </w:rPr>
                    </w:pP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校企合作</w:t>
                    </w: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构建大数据</w:t>
                    </w: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互动教学</w:t>
                    </w:r>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Pr>
                        <w:rFonts w:ascii="楷体" w:eastAsia="楷体" w:hAnsi="楷体" w:hint="eastAsia"/>
                        <w:b/>
                        <w:szCs w:val="21"/>
                      </w:rPr>
                      <w:t>体系</w:t>
                    </w:r>
                  </w:p>
                </w:txbxContent>
              </v:textbox>
            </v:shape>
            <v:shape id="_x0000_s2132" type="#_x0000_t32" style="position:absolute;left:5634;top:7154;width:2;height:453" o:connectortype="straight" strokecolor="#0070c0" strokeweight="3pt"/>
            <v:shape id="_x0000_s2133" type="#_x0000_t202" style="position:absolute;left:5027;top:7607;width:1189;height:1376" fillcolor="#daeef3" stroked="f">
              <v:textbox style="mso-next-textbox:#_x0000_s2133">
                <w:txbxContent>
                  <w:p w:rsidR="00AE220E" w:rsidRDefault="00AE220E" w:rsidP="00AE220E">
                    <w:pPr>
                      <w:adjustRightInd w:val="0"/>
                      <w:snapToGrid w:val="0"/>
                      <w:spacing w:line="240" w:lineRule="exact"/>
                      <w:ind w:rightChars="-40" w:right="-84"/>
                      <w:jc w:val="center"/>
                      <w:rPr>
                        <w:rFonts w:hint="eastAsia"/>
                        <w:b/>
                        <w:szCs w:val="21"/>
                      </w:rPr>
                    </w:pP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多学科</w:t>
                    </w:r>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sidRPr="0043025E">
                      <w:rPr>
                        <w:rFonts w:ascii="楷体" w:eastAsia="楷体" w:hAnsi="楷体" w:hint="eastAsia"/>
                        <w:b/>
                        <w:szCs w:val="21"/>
                      </w:rPr>
                      <w:t>交叉</w:t>
                    </w:r>
                  </w:p>
                </w:txbxContent>
              </v:textbox>
            </v:shape>
            <v:shape id="_x0000_s2134" type="#_x0000_t202" style="position:absolute;left:6295;top:7607;width:1189;height:1376" fillcolor="#daeef3" stroked="f">
              <v:textbox style="mso-next-textbox:#_x0000_s2134">
                <w:txbxContent>
                  <w:p w:rsidR="00AE220E" w:rsidRDefault="00AE220E" w:rsidP="00AE220E">
                    <w:pPr>
                      <w:adjustRightInd w:val="0"/>
                      <w:snapToGrid w:val="0"/>
                      <w:spacing w:line="240" w:lineRule="exact"/>
                      <w:ind w:rightChars="-40" w:right="-84"/>
                      <w:jc w:val="center"/>
                      <w:rPr>
                        <w:rFonts w:hint="eastAsia"/>
                        <w:b/>
                        <w:szCs w:val="21"/>
                      </w:rPr>
                    </w:pP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创新创业</w:t>
                    </w:r>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sidRPr="0043025E">
                      <w:rPr>
                        <w:rFonts w:ascii="楷体" w:eastAsia="楷体" w:hAnsi="楷体" w:hint="eastAsia"/>
                        <w:b/>
                        <w:szCs w:val="21"/>
                      </w:rPr>
                      <w:t>为驱动</w:t>
                    </w:r>
                  </w:p>
                </w:txbxContent>
              </v:textbox>
            </v:shape>
            <v:shape id="_x0000_s2135" type="#_x0000_t202" style="position:absolute;left:2487;top:7607;width:1189;height:1376" fillcolor="#daeef3" stroked="f">
              <v:textbox style="mso-next-textbox:#_x0000_s2135">
                <w:txbxContent>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产教融合</w:t>
                    </w:r>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sidRPr="0043025E">
                      <w:rPr>
                        <w:rFonts w:ascii="楷体" w:eastAsia="楷体" w:hAnsi="楷体" w:hint="eastAsia"/>
                        <w:b/>
                        <w:szCs w:val="21"/>
                      </w:rPr>
                      <w:t>为核心</w:t>
                    </w:r>
                  </w:p>
                </w:txbxContent>
              </v:textbox>
            </v:shape>
            <v:shape id="_x0000_s2136" type="#_x0000_t202" style="position:absolute;left:3755;top:7607;width:1189;height:1376" fillcolor="#daeef3" stroked="f">
              <v:textbox style="mso-next-textbox:#_x0000_s2136">
                <w:txbxContent>
                  <w:p w:rsidR="00AE220E" w:rsidRDefault="00AE220E" w:rsidP="00AE220E">
                    <w:pPr>
                      <w:adjustRightInd w:val="0"/>
                      <w:snapToGrid w:val="0"/>
                      <w:spacing w:line="240" w:lineRule="exact"/>
                      <w:ind w:rightChars="-40" w:right="-84"/>
                      <w:jc w:val="center"/>
                      <w:rPr>
                        <w:rFonts w:hint="eastAsia"/>
                        <w:b/>
                        <w:szCs w:val="21"/>
                      </w:rPr>
                    </w:pP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科教并行</w:t>
                    </w:r>
                  </w:p>
                  <w:p w:rsidR="00AE220E" w:rsidRPr="0043025E" w:rsidRDefault="00AE220E" w:rsidP="00AE220E">
                    <w:pPr>
                      <w:adjustRightInd w:val="0"/>
                      <w:snapToGrid w:val="0"/>
                      <w:spacing w:line="240" w:lineRule="exact"/>
                      <w:ind w:rightChars="-40" w:right="-84"/>
                      <w:jc w:val="center"/>
                      <w:rPr>
                        <w:rFonts w:ascii="楷体" w:eastAsia="楷体" w:hAnsi="楷体" w:hint="eastAsia"/>
                        <w:b/>
                        <w:szCs w:val="21"/>
                      </w:rPr>
                    </w:pPr>
                    <w:r w:rsidRPr="0043025E">
                      <w:rPr>
                        <w:rFonts w:ascii="楷体" w:eastAsia="楷体" w:hAnsi="楷体" w:hint="eastAsia"/>
                        <w:b/>
                        <w:szCs w:val="21"/>
                      </w:rPr>
                      <w:t>以产带</w:t>
                    </w:r>
                    <w:proofErr w:type="gramStart"/>
                    <w:r w:rsidRPr="0043025E">
                      <w:rPr>
                        <w:rFonts w:ascii="楷体" w:eastAsia="楷体" w:hAnsi="楷体" w:hint="eastAsia"/>
                        <w:b/>
                        <w:szCs w:val="21"/>
                      </w:rPr>
                      <w:t>研</w:t>
                    </w:r>
                    <w:proofErr w:type="gramEnd"/>
                  </w:p>
                  <w:p w:rsidR="00AE220E" w:rsidRPr="0043025E" w:rsidRDefault="00AE220E" w:rsidP="00AE220E">
                    <w:pPr>
                      <w:adjustRightInd w:val="0"/>
                      <w:snapToGrid w:val="0"/>
                      <w:spacing w:line="240" w:lineRule="exact"/>
                      <w:ind w:rightChars="-40" w:right="-84"/>
                      <w:jc w:val="center"/>
                      <w:rPr>
                        <w:rFonts w:ascii="楷体" w:eastAsia="楷体" w:hAnsi="楷体"/>
                        <w:b/>
                        <w:szCs w:val="21"/>
                      </w:rPr>
                    </w:pPr>
                    <w:r w:rsidRPr="0043025E">
                      <w:rPr>
                        <w:rFonts w:ascii="楷体" w:eastAsia="楷体" w:hAnsi="楷体" w:hint="eastAsia"/>
                        <w:b/>
                        <w:szCs w:val="21"/>
                      </w:rPr>
                      <w:t>以</w:t>
                    </w:r>
                    <w:proofErr w:type="gramStart"/>
                    <w:r w:rsidRPr="0043025E">
                      <w:rPr>
                        <w:rFonts w:ascii="楷体" w:eastAsia="楷体" w:hAnsi="楷体" w:hint="eastAsia"/>
                        <w:b/>
                        <w:szCs w:val="21"/>
                      </w:rPr>
                      <w:t>研</w:t>
                    </w:r>
                    <w:proofErr w:type="gramEnd"/>
                    <w:r w:rsidRPr="0043025E">
                      <w:rPr>
                        <w:rFonts w:ascii="楷体" w:eastAsia="楷体" w:hAnsi="楷体" w:hint="eastAsia"/>
                        <w:b/>
                        <w:szCs w:val="21"/>
                      </w:rPr>
                      <w:t>促教</w:t>
                    </w:r>
                  </w:p>
                </w:txbxContent>
              </v:textbox>
            </v:shape>
            <w10:wrap type="topAndBottom"/>
          </v:group>
        </w:pict>
      </w:r>
      <w:r w:rsidRPr="0083561E">
        <w:rPr>
          <w:rFonts w:ascii="仿宋" w:eastAsia="仿宋" w:hAnsi="仿宋" w:hint="eastAsia"/>
          <w:sz w:val="28"/>
          <w:szCs w:val="28"/>
        </w:rPr>
        <w:t>课题拟开展详实的调研，紧密结合软件工程专业实际，进行多样本分析，最后得出研究结论：立足“新工科”人才需求标准下对学校、院系、专业、教师的新要求，争取各种社会资源，吸引多方面参与软件工程专业建设，建立和完善地方高校软件工程专业多方协同育人机制，构建优势互补、项目共建、成果共享、利益共赢的人才培养共同体，切实提高地方高校软件工程专业人才培养质量和推动教学改革，推动大学组织创新，探索建设由校内外多方参与的产业化学院等新型组织模式。</w:t>
      </w:r>
      <w:r w:rsidR="00EB6DC2">
        <w:rPr>
          <w:rFonts w:ascii="仿宋" w:eastAsia="仿宋" w:hAnsi="仿宋" w:hint="eastAsia"/>
          <w:sz w:val="28"/>
          <w:szCs w:val="28"/>
        </w:rPr>
        <w:t>技术路线如下图所示。</w:t>
      </w:r>
    </w:p>
    <w:p w:rsidR="004A50AC" w:rsidRPr="004A50AC" w:rsidRDefault="004A50AC" w:rsidP="003D1F13">
      <w:pPr>
        <w:pStyle w:val="a0"/>
        <w:rPr>
          <w:rFonts w:hint="eastAsia"/>
        </w:rPr>
      </w:pPr>
    </w:p>
    <w:p w:rsidR="005F0E1A" w:rsidRDefault="005F0E1A">
      <w:pPr>
        <w:numPr>
          <w:ilvl w:val="0"/>
          <w:numId w:val="1"/>
        </w:numPr>
        <w:jc w:val="left"/>
        <w:rPr>
          <w:sz w:val="32"/>
          <w:szCs w:val="32"/>
        </w:rPr>
      </w:pPr>
      <w:r>
        <w:rPr>
          <w:rFonts w:hint="eastAsia"/>
          <w:sz w:val="32"/>
          <w:szCs w:val="32"/>
        </w:rPr>
        <w:t>主要工作举措</w:t>
      </w:r>
    </w:p>
    <w:p w:rsidR="00BE7AC4" w:rsidRPr="00BE7AC4" w:rsidRDefault="00BE7AC4" w:rsidP="009B55AF">
      <w:pPr>
        <w:spacing w:line="440" w:lineRule="exact"/>
        <w:ind w:firstLineChars="200" w:firstLine="562"/>
        <w:rPr>
          <w:rFonts w:ascii="仿宋" w:eastAsia="仿宋" w:hAnsi="仿宋" w:cs="宋体" w:hint="eastAsia"/>
          <w:b/>
          <w:bCs/>
          <w:sz w:val="28"/>
          <w:szCs w:val="28"/>
        </w:rPr>
      </w:pPr>
      <w:r w:rsidRPr="00BE7AC4">
        <w:rPr>
          <w:rFonts w:ascii="仿宋" w:eastAsia="仿宋" w:hAnsi="仿宋" w:cs="宋体" w:hint="eastAsia"/>
          <w:b/>
          <w:bCs/>
          <w:sz w:val="28"/>
          <w:szCs w:val="28"/>
        </w:rPr>
        <w:t>1</w:t>
      </w:r>
      <w:r>
        <w:rPr>
          <w:rFonts w:ascii="仿宋" w:eastAsia="仿宋" w:hAnsi="仿宋" w:cs="宋体" w:hint="eastAsia"/>
          <w:b/>
          <w:bCs/>
          <w:sz w:val="28"/>
          <w:szCs w:val="28"/>
        </w:rPr>
        <w:t xml:space="preserve"> </w:t>
      </w:r>
      <w:r w:rsidRPr="00BE7AC4">
        <w:rPr>
          <w:rFonts w:ascii="仿宋" w:eastAsia="仿宋" w:hAnsi="仿宋" w:cs="宋体" w:hint="eastAsia"/>
          <w:b/>
          <w:bCs/>
          <w:sz w:val="28"/>
          <w:szCs w:val="28"/>
        </w:rPr>
        <w:t>产教融合协同育人，科学制定新工科专业人才培养方案</w:t>
      </w:r>
    </w:p>
    <w:p w:rsidR="00BE7AC4" w:rsidRPr="00BE7AC4" w:rsidRDefault="00BE7AC4" w:rsidP="00BE7AC4">
      <w:pPr>
        <w:spacing w:line="440" w:lineRule="exact"/>
        <w:ind w:firstLineChars="177" w:firstLine="496"/>
        <w:rPr>
          <w:rFonts w:ascii="仿宋" w:eastAsia="仿宋" w:hAnsi="仿宋" w:hint="eastAsia"/>
          <w:sz w:val="28"/>
          <w:szCs w:val="28"/>
        </w:rPr>
      </w:pPr>
      <w:r w:rsidRPr="00BE7AC4">
        <w:rPr>
          <w:rFonts w:ascii="仿宋" w:eastAsia="仿宋" w:hAnsi="仿宋" w:hint="eastAsia"/>
          <w:sz w:val="28"/>
          <w:szCs w:val="28"/>
        </w:rPr>
        <w:t>以“专业联盟+行业企业”为主要方式，积极推进我校软件工程专业教学改革，深度进行资源整合，广泛开展行业互动，实行双向介入，形成融合发展的合作格局，建立产科教战略合作机制，实行校企合作双向导师制，不定期对行业需求进行调研，进行毕业生适应性调查，将理论带入企业，将实践做进课堂。在此基础上，根据行业的变化及社会发展的需要，不断修订和完善软件工程专业人才培养方案，以适应市场和行业对软件工程专业人才的要求，实现人才培养和人才需求的协同发展。</w:t>
      </w:r>
    </w:p>
    <w:p w:rsidR="00BE7AC4" w:rsidRPr="00BE7AC4" w:rsidRDefault="00BE7AC4" w:rsidP="009B55AF">
      <w:pPr>
        <w:spacing w:line="440" w:lineRule="exact"/>
        <w:ind w:firstLineChars="200" w:firstLine="562"/>
        <w:rPr>
          <w:rFonts w:ascii="仿宋" w:eastAsia="仿宋" w:hAnsi="仿宋" w:cs="宋体" w:hint="eastAsia"/>
          <w:b/>
          <w:bCs/>
          <w:sz w:val="28"/>
          <w:szCs w:val="28"/>
        </w:rPr>
      </w:pPr>
      <w:r w:rsidRPr="00BE7AC4">
        <w:rPr>
          <w:rFonts w:ascii="仿宋" w:eastAsia="仿宋" w:hAnsi="仿宋" w:cs="宋体" w:hint="eastAsia"/>
          <w:b/>
          <w:bCs/>
          <w:sz w:val="28"/>
          <w:szCs w:val="28"/>
        </w:rPr>
        <w:t>2</w:t>
      </w:r>
      <w:r>
        <w:rPr>
          <w:rFonts w:ascii="仿宋" w:eastAsia="仿宋" w:hAnsi="仿宋" w:cs="宋体" w:hint="eastAsia"/>
          <w:b/>
          <w:bCs/>
          <w:sz w:val="28"/>
          <w:szCs w:val="28"/>
        </w:rPr>
        <w:t xml:space="preserve"> </w:t>
      </w:r>
      <w:r w:rsidRPr="00BE7AC4">
        <w:rPr>
          <w:rFonts w:ascii="仿宋" w:eastAsia="仿宋" w:hAnsi="仿宋" w:cs="宋体" w:hint="eastAsia"/>
          <w:b/>
          <w:bCs/>
          <w:sz w:val="28"/>
          <w:szCs w:val="28"/>
        </w:rPr>
        <w:t>校企合作，创新社会支持教学机制</w:t>
      </w:r>
    </w:p>
    <w:p w:rsidR="00BE7AC4" w:rsidRPr="00BE7AC4" w:rsidRDefault="00BE7AC4" w:rsidP="00BE7AC4">
      <w:pPr>
        <w:spacing w:line="440" w:lineRule="exact"/>
        <w:ind w:firstLineChars="177" w:firstLine="496"/>
        <w:rPr>
          <w:rFonts w:ascii="仿宋" w:eastAsia="仿宋" w:hAnsi="仿宋" w:hint="eastAsia"/>
          <w:sz w:val="28"/>
          <w:szCs w:val="28"/>
        </w:rPr>
      </w:pPr>
      <w:r w:rsidRPr="00BE7AC4">
        <w:rPr>
          <w:rFonts w:ascii="仿宋" w:eastAsia="仿宋" w:hAnsi="仿宋" w:hint="eastAsia"/>
          <w:sz w:val="28"/>
          <w:szCs w:val="28"/>
        </w:rPr>
        <w:t>探索“专业联盟+行业企业”的校企协同育人模式，积极构建校企合作平台，并在此基础上开展面向工程应用</w:t>
      </w:r>
      <w:proofErr w:type="gramStart"/>
      <w:r w:rsidRPr="00BE7AC4">
        <w:rPr>
          <w:rFonts w:ascii="仿宋" w:eastAsia="仿宋" w:hAnsi="仿宋" w:hint="eastAsia"/>
          <w:sz w:val="28"/>
          <w:szCs w:val="28"/>
        </w:rPr>
        <w:t>实训类的</w:t>
      </w:r>
      <w:proofErr w:type="gramEnd"/>
      <w:r w:rsidRPr="00BE7AC4">
        <w:rPr>
          <w:rFonts w:ascii="仿宋" w:eastAsia="仿宋" w:hAnsi="仿宋" w:hint="eastAsia"/>
          <w:sz w:val="28"/>
          <w:szCs w:val="28"/>
        </w:rPr>
        <w:t>课程设计和毕业实习，协同育人效果显著。目前，与浙江</w:t>
      </w:r>
      <w:proofErr w:type="gramStart"/>
      <w:r w:rsidRPr="00BE7AC4">
        <w:rPr>
          <w:rFonts w:ascii="仿宋" w:eastAsia="仿宋" w:hAnsi="仿宋" w:hint="eastAsia"/>
          <w:sz w:val="28"/>
          <w:szCs w:val="28"/>
        </w:rPr>
        <w:t>天眼创智</w:t>
      </w:r>
      <w:proofErr w:type="gramEnd"/>
      <w:r w:rsidRPr="00BE7AC4">
        <w:rPr>
          <w:rFonts w:ascii="仿宋" w:eastAsia="仿宋" w:hAnsi="仿宋" w:hint="eastAsia"/>
          <w:sz w:val="28"/>
          <w:szCs w:val="28"/>
        </w:rPr>
        <w:t>、万兴科技、五八农服、大汉工匠云服务、</w:t>
      </w:r>
      <w:proofErr w:type="gramStart"/>
      <w:r w:rsidRPr="00BE7AC4">
        <w:rPr>
          <w:rFonts w:ascii="仿宋" w:eastAsia="仿宋" w:hAnsi="仿宋" w:hint="eastAsia"/>
          <w:sz w:val="28"/>
          <w:szCs w:val="28"/>
        </w:rPr>
        <w:t>蕊</w:t>
      </w:r>
      <w:proofErr w:type="gramEnd"/>
      <w:r w:rsidRPr="00BE7AC4">
        <w:rPr>
          <w:rFonts w:ascii="仿宋" w:eastAsia="仿宋" w:hAnsi="仿宋" w:hint="eastAsia"/>
          <w:sz w:val="28"/>
          <w:szCs w:val="28"/>
        </w:rPr>
        <w:t>行科技、自兴科技、</w:t>
      </w:r>
      <w:proofErr w:type="gramStart"/>
      <w:r w:rsidRPr="00BE7AC4">
        <w:rPr>
          <w:rFonts w:ascii="仿宋" w:eastAsia="仿宋" w:hAnsi="仿宋" w:hint="eastAsia"/>
          <w:sz w:val="28"/>
          <w:szCs w:val="28"/>
        </w:rPr>
        <w:t>灵想科技</w:t>
      </w:r>
      <w:proofErr w:type="gramEnd"/>
      <w:r w:rsidRPr="00BE7AC4">
        <w:rPr>
          <w:rFonts w:ascii="仿宋" w:eastAsia="仿宋" w:hAnsi="仿宋" w:hint="eastAsia"/>
          <w:sz w:val="28"/>
          <w:szCs w:val="28"/>
        </w:rPr>
        <w:t>、长</w:t>
      </w:r>
      <w:proofErr w:type="gramStart"/>
      <w:r w:rsidRPr="00BE7AC4">
        <w:rPr>
          <w:rFonts w:ascii="仿宋" w:eastAsia="仿宋" w:hAnsi="仿宋" w:hint="eastAsia"/>
          <w:sz w:val="28"/>
          <w:szCs w:val="28"/>
        </w:rPr>
        <w:t>亮科技</w:t>
      </w:r>
      <w:proofErr w:type="gramEnd"/>
      <w:r w:rsidRPr="00BE7AC4">
        <w:rPr>
          <w:rFonts w:ascii="仿宋" w:eastAsia="仿宋" w:hAnsi="仿宋" w:hint="eastAsia"/>
          <w:sz w:val="28"/>
          <w:szCs w:val="28"/>
        </w:rPr>
        <w:t>等全国多家企业，建立产科教战略合作机制，实行校企合作双向导师制。软件工程专业协同育人培养方案中明确了</w:t>
      </w:r>
      <w:proofErr w:type="gramStart"/>
      <w:r w:rsidRPr="00BE7AC4">
        <w:rPr>
          <w:rFonts w:ascii="仿宋" w:eastAsia="仿宋" w:hAnsi="仿宋" w:hint="eastAsia"/>
          <w:sz w:val="28"/>
          <w:szCs w:val="28"/>
        </w:rPr>
        <w:t>实训类的</w:t>
      </w:r>
      <w:proofErr w:type="gramEnd"/>
      <w:r w:rsidRPr="00BE7AC4">
        <w:rPr>
          <w:rFonts w:ascii="仿宋" w:eastAsia="仿宋" w:hAnsi="仿宋" w:hint="eastAsia"/>
          <w:sz w:val="28"/>
          <w:szCs w:val="28"/>
        </w:rPr>
        <w:t>《面向对象程序设计课程设计》、《数据结构与算法课程设计》以及《软件系统分析与设计实训》环节均为校企合作创新创业课程。</w:t>
      </w:r>
    </w:p>
    <w:p w:rsidR="00BE7AC4" w:rsidRPr="00BE7AC4" w:rsidRDefault="00BE7AC4" w:rsidP="009B55AF">
      <w:pPr>
        <w:spacing w:line="440" w:lineRule="exact"/>
        <w:ind w:firstLineChars="200" w:firstLine="562"/>
        <w:rPr>
          <w:rFonts w:ascii="仿宋" w:eastAsia="仿宋" w:hAnsi="仿宋" w:cs="宋体" w:hint="eastAsia"/>
          <w:b/>
          <w:bCs/>
          <w:sz w:val="28"/>
          <w:szCs w:val="28"/>
        </w:rPr>
      </w:pPr>
      <w:r w:rsidRPr="00BE7AC4">
        <w:rPr>
          <w:rFonts w:ascii="仿宋" w:eastAsia="仿宋" w:hAnsi="仿宋" w:cs="宋体" w:hint="eastAsia"/>
          <w:b/>
          <w:bCs/>
          <w:sz w:val="28"/>
          <w:szCs w:val="28"/>
        </w:rPr>
        <w:t>3</w:t>
      </w:r>
      <w:r>
        <w:rPr>
          <w:rFonts w:ascii="仿宋" w:eastAsia="仿宋" w:hAnsi="仿宋" w:cs="宋体" w:hint="eastAsia"/>
          <w:b/>
          <w:bCs/>
          <w:sz w:val="28"/>
          <w:szCs w:val="28"/>
        </w:rPr>
        <w:t xml:space="preserve"> </w:t>
      </w:r>
      <w:r w:rsidRPr="00BE7AC4">
        <w:rPr>
          <w:rFonts w:ascii="仿宋" w:eastAsia="仿宋" w:hAnsi="仿宋" w:cs="宋体" w:hint="eastAsia"/>
          <w:b/>
          <w:bCs/>
          <w:sz w:val="28"/>
          <w:szCs w:val="28"/>
        </w:rPr>
        <w:t>校地、校所合作，实现与地方政府对接、搭建教研互促培养机制</w:t>
      </w:r>
    </w:p>
    <w:p w:rsidR="00BE7AC4" w:rsidRPr="00BE7AC4" w:rsidRDefault="00BE7AC4" w:rsidP="00BE7AC4">
      <w:pPr>
        <w:spacing w:line="440" w:lineRule="exact"/>
        <w:ind w:firstLineChars="177" w:firstLine="496"/>
        <w:rPr>
          <w:rFonts w:ascii="仿宋" w:eastAsia="仿宋" w:hAnsi="仿宋" w:hint="eastAsia"/>
          <w:sz w:val="28"/>
          <w:szCs w:val="28"/>
        </w:rPr>
      </w:pPr>
      <w:r w:rsidRPr="00BE7AC4">
        <w:rPr>
          <w:rFonts w:ascii="仿宋" w:eastAsia="仿宋" w:hAnsi="仿宋" w:hint="eastAsia"/>
          <w:sz w:val="28"/>
          <w:szCs w:val="28"/>
        </w:rPr>
        <w:t>学校牵头与湖南省商务厅、 长沙信息产业园管理委员会、湖南省电子研究所签订了人才培养协议，软件工程专业的学生可以在产业园调研、实习和参与项目的开发，实现地方政府通过经济资源和政策、项目支持学校，学校用知识创新助力地方政府的“双赢”局面，推动人才培养模式改革，培养适应产业发展需要的应用型、复合型、创新型人才。</w:t>
      </w:r>
    </w:p>
    <w:p w:rsidR="00BE7AC4" w:rsidRDefault="00BE7AC4" w:rsidP="009B55AF">
      <w:pPr>
        <w:spacing w:line="440" w:lineRule="exact"/>
        <w:ind w:firstLineChars="200" w:firstLine="562"/>
        <w:rPr>
          <w:rFonts w:ascii="仿宋" w:eastAsia="仿宋" w:hAnsi="仿宋" w:cs="宋体"/>
          <w:b/>
          <w:bCs/>
          <w:sz w:val="28"/>
          <w:szCs w:val="28"/>
        </w:rPr>
      </w:pPr>
      <w:r w:rsidRPr="00BE7AC4">
        <w:rPr>
          <w:rFonts w:ascii="仿宋" w:eastAsia="仿宋" w:hAnsi="仿宋" w:cs="宋体" w:hint="eastAsia"/>
          <w:b/>
          <w:bCs/>
          <w:sz w:val="28"/>
          <w:szCs w:val="28"/>
        </w:rPr>
        <w:t>4</w:t>
      </w:r>
      <w:r>
        <w:rPr>
          <w:rFonts w:ascii="仿宋" w:eastAsia="仿宋" w:hAnsi="仿宋" w:cs="宋体" w:hint="eastAsia"/>
          <w:b/>
          <w:bCs/>
          <w:sz w:val="28"/>
          <w:szCs w:val="28"/>
        </w:rPr>
        <w:t xml:space="preserve"> </w:t>
      </w:r>
      <w:r w:rsidRPr="00BE7AC4">
        <w:rPr>
          <w:rFonts w:ascii="仿宋" w:eastAsia="仿宋" w:hAnsi="仿宋" w:cs="宋体" w:hint="eastAsia"/>
          <w:b/>
          <w:bCs/>
          <w:sz w:val="28"/>
          <w:szCs w:val="28"/>
        </w:rPr>
        <w:t>以大数据为引擎，实现资源共享、多元一体开放互动教学实践机制</w:t>
      </w:r>
    </w:p>
    <w:p w:rsidR="00BE7AC4" w:rsidRDefault="00BE7AC4" w:rsidP="00BE7AC4">
      <w:pPr>
        <w:spacing w:line="440" w:lineRule="exact"/>
        <w:ind w:firstLineChars="177" w:firstLine="496"/>
        <w:rPr>
          <w:rFonts w:ascii="仿宋" w:eastAsia="仿宋" w:hAnsi="仿宋"/>
          <w:sz w:val="28"/>
          <w:szCs w:val="28"/>
        </w:rPr>
      </w:pPr>
      <w:r w:rsidRPr="00BE7AC4">
        <w:rPr>
          <w:rFonts w:ascii="仿宋" w:eastAsia="仿宋" w:hAnsi="仿宋" w:hint="eastAsia"/>
          <w:sz w:val="28"/>
          <w:szCs w:val="28"/>
        </w:rPr>
        <w:t>通过湖南省移动电子商务 2011 协同创新中心这一纽带，本专业</w:t>
      </w:r>
      <w:r w:rsidRPr="00BE7AC4">
        <w:rPr>
          <w:rFonts w:ascii="仿宋" w:eastAsia="仿宋" w:hAnsi="仿宋" w:hint="eastAsia"/>
          <w:sz w:val="28"/>
          <w:szCs w:val="28"/>
        </w:rPr>
        <w:lastRenderedPageBreak/>
        <w:t>与中南大学开展了协同育人工作，搭建教育资源、科研资源、人才资源的共享平台，共建移动电子商务协同创新中心项目，并聘请中南大学桂卫华院士为本专业的客座教授。以学生为中心，充分运用大数据手段，引入企业深度合作，共同设计构建学校、企业、教师、学生为一体的“个性化”互动学习平台体系。实现高校精准掌握企业、教师、人才培养的多元信息；企业定向参与指导学生学习，获取对口人才输出；教师科研、教学、创新三不误；学生“学之有用，用之有效”的多赢互动教学生态体系。</w:t>
      </w:r>
    </w:p>
    <w:p w:rsidR="005F0E1A" w:rsidRDefault="005F0E1A">
      <w:pPr>
        <w:numPr>
          <w:ilvl w:val="0"/>
          <w:numId w:val="1"/>
        </w:numPr>
        <w:jc w:val="left"/>
        <w:rPr>
          <w:sz w:val="32"/>
          <w:szCs w:val="32"/>
        </w:rPr>
      </w:pPr>
      <w:r>
        <w:rPr>
          <w:rFonts w:hint="eastAsia"/>
          <w:sz w:val="32"/>
          <w:szCs w:val="32"/>
        </w:rPr>
        <w:t>取得的工作成效</w:t>
      </w:r>
    </w:p>
    <w:p w:rsidR="00DA5B18" w:rsidRPr="009B55AF" w:rsidRDefault="00DA5B18" w:rsidP="009B55AF">
      <w:pPr>
        <w:spacing w:line="440" w:lineRule="exact"/>
        <w:ind w:firstLineChars="200" w:firstLine="562"/>
        <w:rPr>
          <w:rFonts w:ascii="仿宋" w:eastAsia="仿宋" w:hAnsi="仿宋" w:cs="宋体"/>
          <w:b/>
          <w:bCs/>
          <w:sz w:val="28"/>
          <w:szCs w:val="28"/>
        </w:rPr>
      </w:pPr>
      <w:r w:rsidRPr="009B55AF">
        <w:rPr>
          <w:rFonts w:ascii="仿宋" w:eastAsia="仿宋" w:hAnsi="仿宋" w:cs="宋体" w:hint="eastAsia"/>
          <w:b/>
          <w:bCs/>
          <w:sz w:val="28"/>
          <w:szCs w:val="28"/>
        </w:rPr>
        <w:t xml:space="preserve">1 </w:t>
      </w:r>
      <w:proofErr w:type="gramStart"/>
      <w:r w:rsidRPr="009B55AF">
        <w:rPr>
          <w:rFonts w:ascii="仿宋" w:eastAsia="仿宋" w:hAnsi="仿宋" w:cs="宋体" w:hint="eastAsia"/>
          <w:b/>
          <w:bCs/>
          <w:sz w:val="28"/>
          <w:szCs w:val="28"/>
        </w:rPr>
        <w:t>产教学</w:t>
      </w:r>
      <w:proofErr w:type="gramEnd"/>
      <w:r w:rsidRPr="009B55AF">
        <w:rPr>
          <w:rFonts w:ascii="仿宋" w:eastAsia="仿宋" w:hAnsi="仿宋" w:cs="宋体" w:hint="eastAsia"/>
          <w:b/>
          <w:bCs/>
          <w:sz w:val="28"/>
          <w:szCs w:val="28"/>
        </w:rPr>
        <w:t>三元一体，探索“新工科”产教融合教育下的课程教学新模式</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紧密结合行业协会的新工科人才需求，以具体项目为向导驱动，对学生的课程学习提出更高的要求，促使学生认真对待，广查资料，通过扩大阅读、理解分析，研究案例，练习实践，提升应用和实践能力，将教学及考核必须与行业发展、产业需求、项目实践紧密结合。</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本课题组先后完成了《软件项目管理》、《电子商务技术》</w:t>
      </w:r>
      <w:r>
        <w:rPr>
          <w:rFonts w:ascii="仿宋" w:eastAsia="仿宋" w:hAnsi="仿宋" w:hint="eastAsia"/>
          <w:sz w:val="28"/>
          <w:szCs w:val="28"/>
        </w:rPr>
        <w:t>、《软件系统分析与设计》等</w:t>
      </w:r>
      <w:r w:rsidRPr="00F623C3">
        <w:rPr>
          <w:rFonts w:ascii="仿宋" w:eastAsia="仿宋" w:hAnsi="仿宋" w:hint="eastAsia"/>
          <w:sz w:val="28"/>
          <w:szCs w:val="28"/>
        </w:rPr>
        <w:t>校级教学改革示范课的建设，并提出“教考同步、文武双全、实用创新”的考核理念，将考核贯穿教学全过程，理论考查实践考查并行，充分融入代表行业标准的国家计算机软件资格考试认证，并结合项目实践鼓励创新。立项了《程序设计竞赛基础》省级一流课程和省</w:t>
      </w:r>
      <w:proofErr w:type="gramStart"/>
      <w:r w:rsidRPr="00F623C3">
        <w:rPr>
          <w:rFonts w:ascii="仿宋" w:eastAsia="仿宋" w:hAnsi="仿宋" w:hint="eastAsia"/>
          <w:sz w:val="28"/>
          <w:szCs w:val="28"/>
        </w:rPr>
        <w:t>课程思政建设项目</w:t>
      </w:r>
      <w:proofErr w:type="gramEnd"/>
      <w:r w:rsidRPr="00F623C3">
        <w:rPr>
          <w:rFonts w:ascii="仿宋" w:eastAsia="仿宋" w:hAnsi="仿宋" w:hint="eastAsia"/>
          <w:sz w:val="28"/>
          <w:szCs w:val="28"/>
        </w:rPr>
        <w:t>，全面展开课程思政，将价值观培养与专业教育、反哺社会充分融合。</w:t>
      </w:r>
      <w:r w:rsidR="00B44AAD">
        <w:rPr>
          <w:rFonts w:ascii="仿宋" w:eastAsia="仿宋" w:hAnsi="仿宋" w:hint="eastAsia"/>
          <w:sz w:val="28"/>
          <w:szCs w:val="28"/>
        </w:rPr>
        <w:t>先后获得4项教学成果奖。</w:t>
      </w:r>
    </w:p>
    <w:p w:rsidR="00DA5B18" w:rsidRPr="00F623C3" w:rsidRDefault="00DA5B18" w:rsidP="009B55AF">
      <w:pPr>
        <w:spacing w:line="440" w:lineRule="exact"/>
        <w:ind w:firstLineChars="200" w:firstLine="562"/>
        <w:rPr>
          <w:rFonts w:ascii="仿宋" w:eastAsia="仿宋" w:hAnsi="仿宋" w:cs="宋体"/>
          <w:b/>
          <w:bCs/>
          <w:sz w:val="28"/>
          <w:szCs w:val="28"/>
        </w:rPr>
      </w:pPr>
      <w:r w:rsidRPr="00F623C3">
        <w:rPr>
          <w:rFonts w:ascii="仿宋" w:eastAsia="仿宋" w:hAnsi="仿宋" w:cs="宋体"/>
          <w:b/>
          <w:bCs/>
          <w:sz w:val="28"/>
          <w:szCs w:val="28"/>
        </w:rPr>
        <w:t>2</w:t>
      </w:r>
      <w:r>
        <w:rPr>
          <w:rFonts w:ascii="仿宋" w:eastAsia="仿宋" w:hAnsi="仿宋" w:cs="宋体" w:hint="eastAsia"/>
          <w:b/>
          <w:bCs/>
          <w:sz w:val="28"/>
          <w:szCs w:val="28"/>
        </w:rPr>
        <w:t xml:space="preserve"> </w:t>
      </w:r>
      <w:r w:rsidRPr="00F623C3">
        <w:rPr>
          <w:rFonts w:ascii="仿宋" w:eastAsia="仿宋" w:hAnsi="仿宋" w:cs="宋体" w:hint="eastAsia"/>
          <w:b/>
          <w:bCs/>
          <w:sz w:val="28"/>
          <w:szCs w:val="28"/>
        </w:rPr>
        <w:t>产教学</w:t>
      </w:r>
      <w:proofErr w:type="gramStart"/>
      <w:r w:rsidRPr="00F623C3">
        <w:rPr>
          <w:rFonts w:ascii="仿宋" w:eastAsia="仿宋" w:hAnsi="仿宋" w:cs="宋体" w:hint="eastAsia"/>
          <w:b/>
          <w:bCs/>
          <w:sz w:val="28"/>
          <w:szCs w:val="28"/>
        </w:rPr>
        <w:t>研</w:t>
      </w:r>
      <w:proofErr w:type="gramEnd"/>
      <w:r w:rsidRPr="00F623C3">
        <w:rPr>
          <w:rFonts w:ascii="仿宋" w:eastAsia="仿宋" w:hAnsi="仿宋" w:cs="宋体" w:hint="eastAsia"/>
          <w:b/>
          <w:bCs/>
          <w:sz w:val="28"/>
          <w:szCs w:val="28"/>
        </w:rPr>
        <w:t>高度结合，服务社会的能力不断提升</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在不断加强人才培养的基础上，不断提升专业教师团队的科研水平以及科研转化能力，在服务地方经济的实践中不断贡献力量。</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本课题组先后主持</w:t>
      </w:r>
      <w:r>
        <w:rPr>
          <w:rFonts w:ascii="仿宋" w:eastAsia="仿宋" w:hAnsi="仿宋"/>
          <w:sz w:val="28"/>
          <w:szCs w:val="28"/>
        </w:rPr>
        <w:t>7</w:t>
      </w:r>
      <w:r w:rsidRPr="00F623C3">
        <w:rPr>
          <w:rFonts w:ascii="仿宋" w:eastAsia="仿宋" w:hAnsi="仿宋" w:hint="eastAsia"/>
          <w:sz w:val="28"/>
          <w:szCs w:val="28"/>
        </w:rPr>
        <w:t>项省教改项目、1项省教育厅双一流重点科学研究项目、多项省级科研项目、</w:t>
      </w:r>
      <w:r>
        <w:rPr>
          <w:rFonts w:ascii="仿宋" w:eastAsia="仿宋" w:hAnsi="仿宋"/>
          <w:sz w:val="28"/>
          <w:szCs w:val="28"/>
        </w:rPr>
        <w:t>4</w:t>
      </w:r>
      <w:r w:rsidRPr="00F623C3">
        <w:rPr>
          <w:rFonts w:ascii="仿宋" w:eastAsia="仿宋" w:hAnsi="仿宋" w:hint="eastAsia"/>
          <w:sz w:val="28"/>
          <w:szCs w:val="28"/>
        </w:rPr>
        <w:t>项教育部产学合作协同育人项目。多名教师成为省级政策采购及投资项目评审专家、省信息化教学竞赛评审专家、</w:t>
      </w:r>
      <w:proofErr w:type="gramStart"/>
      <w:r w:rsidRPr="00F623C3">
        <w:rPr>
          <w:rFonts w:ascii="仿宋" w:eastAsia="仿宋" w:hAnsi="仿宋" w:hint="eastAsia"/>
          <w:sz w:val="28"/>
          <w:szCs w:val="28"/>
        </w:rPr>
        <w:t>省级产教融合基地智库专家</w:t>
      </w:r>
      <w:proofErr w:type="gramEnd"/>
      <w:r w:rsidRPr="00F623C3">
        <w:rPr>
          <w:rFonts w:ascii="仿宋" w:eastAsia="仿宋" w:hAnsi="仿宋" w:hint="eastAsia"/>
          <w:sz w:val="28"/>
          <w:szCs w:val="28"/>
        </w:rPr>
        <w:t>、软件和信息技术服务业产业联盟、专家委员会专家，参与湖南软件行业多个项目的评审、策划、咨询工作。获得软件著作权</w:t>
      </w:r>
      <w:r>
        <w:rPr>
          <w:rFonts w:ascii="仿宋" w:eastAsia="仿宋" w:hAnsi="仿宋" w:hint="eastAsia"/>
          <w:sz w:val="28"/>
          <w:szCs w:val="28"/>
        </w:rPr>
        <w:t>近2</w:t>
      </w:r>
      <w:r>
        <w:rPr>
          <w:rFonts w:ascii="仿宋" w:eastAsia="仿宋" w:hAnsi="仿宋"/>
          <w:sz w:val="28"/>
          <w:szCs w:val="28"/>
        </w:rPr>
        <w:t>0</w:t>
      </w:r>
      <w:r w:rsidRPr="00F623C3">
        <w:rPr>
          <w:rFonts w:ascii="仿宋" w:eastAsia="仿宋" w:hAnsi="仿宋" w:hint="eastAsia"/>
          <w:sz w:val="28"/>
          <w:szCs w:val="28"/>
        </w:rPr>
        <w:t>项。</w:t>
      </w:r>
    </w:p>
    <w:p w:rsidR="00DA5B18" w:rsidRPr="00133CFD" w:rsidRDefault="00DA5B18" w:rsidP="00133CFD">
      <w:pPr>
        <w:spacing w:line="440" w:lineRule="exact"/>
        <w:ind w:firstLineChars="200" w:firstLine="562"/>
        <w:rPr>
          <w:rFonts w:ascii="仿宋" w:eastAsia="仿宋" w:hAnsi="仿宋" w:cs="宋体"/>
          <w:b/>
          <w:bCs/>
          <w:sz w:val="28"/>
          <w:szCs w:val="28"/>
        </w:rPr>
      </w:pPr>
      <w:r w:rsidRPr="00133CFD">
        <w:rPr>
          <w:rFonts w:ascii="仿宋" w:eastAsia="仿宋" w:hAnsi="仿宋" w:cs="宋体"/>
          <w:b/>
          <w:bCs/>
          <w:sz w:val="28"/>
          <w:szCs w:val="28"/>
        </w:rPr>
        <w:lastRenderedPageBreak/>
        <w:t>3</w:t>
      </w:r>
      <w:r w:rsidRPr="00133CFD">
        <w:rPr>
          <w:rFonts w:ascii="仿宋" w:eastAsia="仿宋" w:hAnsi="仿宋" w:cs="宋体" w:hint="eastAsia"/>
          <w:b/>
          <w:bCs/>
          <w:sz w:val="28"/>
          <w:szCs w:val="28"/>
        </w:rPr>
        <w:t xml:space="preserve"> 校企联手，学生综合能力与职业能力显著提高</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先后与浙江天眼科技有限公司等多个企业合作建立湖南省普通高校创新创业教育基地、</w:t>
      </w:r>
      <w:proofErr w:type="gramStart"/>
      <w:r w:rsidRPr="00F623C3">
        <w:rPr>
          <w:rFonts w:ascii="仿宋" w:eastAsia="仿宋" w:hAnsi="仿宋" w:hint="eastAsia"/>
          <w:sz w:val="28"/>
          <w:szCs w:val="28"/>
        </w:rPr>
        <w:t>信创人才产</w:t>
      </w:r>
      <w:proofErr w:type="gramEnd"/>
      <w:r w:rsidRPr="00F623C3">
        <w:rPr>
          <w:rFonts w:ascii="仿宋" w:eastAsia="仿宋" w:hAnsi="仿宋" w:hint="eastAsia"/>
          <w:sz w:val="28"/>
          <w:szCs w:val="28"/>
        </w:rPr>
        <w:t>教融合共建基地、校外实习基地，培养学生创新创意创业能力，软件工程专业实力不断提升。</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组织指导学生积极参加各类比赛和项目，取得优异成绩。指导多名学生在湖南省大学生计算机程序设计大赛获得一、二、三等奖；立项</w:t>
      </w:r>
      <w:r>
        <w:rPr>
          <w:rFonts w:ascii="仿宋" w:eastAsia="仿宋" w:hAnsi="仿宋"/>
          <w:sz w:val="28"/>
          <w:szCs w:val="28"/>
        </w:rPr>
        <w:t>10</w:t>
      </w:r>
      <w:r>
        <w:rPr>
          <w:rFonts w:ascii="仿宋" w:eastAsia="仿宋" w:hAnsi="仿宋" w:hint="eastAsia"/>
          <w:sz w:val="28"/>
          <w:szCs w:val="28"/>
        </w:rPr>
        <w:t>余</w:t>
      </w:r>
      <w:r w:rsidRPr="00F623C3">
        <w:rPr>
          <w:rFonts w:ascii="仿宋" w:eastAsia="仿宋" w:hAnsi="仿宋" w:hint="eastAsia"/>
          <w:sz w:val="28"/>
          <w:szCs w:val="28"/>
        </w:rPr>
        <w:t>项国家级、省级大学生创新创业训练计划项目。</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带领学生团队与国药集团一方制药、思</w:t>
      </w:r>
      <w:proofErr w:type="gramStart"/>
      <w:r w:rsidRPr="00F623C3">
        <w:rPr>
          <w:rFonts w:ascii="仿宋" w:eastAsia="仿宋" w:hAnsi="仿宋" w:hint="eastAsia"/>
          <w:sz w:val="28"/>
          <w:szCs w:val="28"/>
        </w:rPr>
        <w:t>渺</w:t>
      </w:r>
      <w:proofErr w:type="gramEnd"/>
      <w:r w:rsidRPr="00F623C3">
        <w:rPr>
          <w:rFonts w:ascii="仿宋" w:eastAsia="仿宋" w:hAnsi="仿宋" w:hint="eastAsia"/>
          <w:sz w:val="28"/>
          <w:szCs w:val="28"/>
        </w:rPr>
        <w:t>健康有限公司等多个企业提供软件合作与服务支持，融入区域</w:t>
      </w:r>
      <w:proofErr w:type="gramStart"/>
      <w:r w:rsidRPr="00F623C3">
        <w:rPr>
          <w:rFonts w:ascii="仿宋" w:eastAsia="仿宋" w:hAnsi="仿宋" w:hint="eastAsia"/>
          <w:sz w:val="28"/>
          <w:szCs w:val="28"/>
        </w:rPr>
        <w:t>内软件</w:t>
      </w:r>
      <w:proofErr w:type="gramEnd"/>
      <w:r w:rsidRPr="00F623C3">
        <w:rPr>
          <w:rFonts w:ascii="仿宋" w:eastAsia="仿宋" w:hAnsi="仿宋" w:hint="eastAsia"/>
          <w:sz w:val="28"/>
          <w:szCs w:val="28"/>
        </w:rPr>
        <w:t>行业，为企业提供服务。增加了学生对企业文化与岗位要求的了解，缩短了学生从学校走向工作岗位的适应周期，提升了企业用人效率，也使我校软件工程专业人才培养的社会认可度不断提高。</w:t>
      </w:r>
    </w:p>
    <w:p w:rsidR="00DA5B18" w:rsidRPr="00F623C3" w:rsidRDefault="00DA5B18" w:rsidP="00440591">
      <w:pPr>
        <w:spacing w:line="440" w:lineRule="exact"/>
        <w:ind w:firstLineChars="177" w:firstLine="496"/>
        <w:rPr>
          <w:rFonts w:ascii="仿宋" w:eastAsia="仿宋" w:hAnsi="仿宋"/>
          <w:sz w:val="28"/>
          <w:szCs w:val="28"/>
        </w:rPr>
      </w:pPr>
      <w:r w:rsidRPr="00F623C3">
        <w:rPr>
          <w:rFonts w:ascii="仿宋" w:eastAsia="仿宋" w:hAnsi="仿宋" w:hint="eastAsia"/>
          <w:sz w:val="28"/>
          <w:szCs w:val="28"/>
        </w:rPr>
        <w:t>指导学生对</w:t>
      </w:r>
      <w:proofErr w:type="gramStart"/>
      <w:r w:rsidRPr="00F623C3">
        <w:rPr>
          <w:rFonts w:ascii="仿宋" w:eastAsia="仿宋" w:hAnsi="仿宋" w:hint="eastAsia"/>
          <w:sz w:val="28"/>
          <w:szCs w:val="28"/>
        </w:rPr>
        <w:t>标国家</w:t>
      </w:r>
      <w:proofErr w:type="gramEnd"/>
      <w:r w:rsidRPr="00F623C3">
        <w:rPr>
          <w:rFonts w:ascii="仿宋" w:eastAsia="仿宋" w:hAnsi="仿宋" w:hint="eastAsia"/>
          <w:sz w:val="28"/>
          <w:szCs w:val="28"/>
        </w:rPr>
        <w:t>计算机软件专业技术资格（水平）认证中级级别（软件设计师、网络设计师、系统集成项目管理工程师等），以2</w:t>
      </w:r>
      <w:r w:rsidRPr="00F623C3">
        <w:rPr>
          <w:rFonts w:ascii="仿宋" w:eastAsia="仿宋" w:hAnsi="仿宋"/>
          <w:sz w:val="28"/>
          <w:szCs w:val="28"/>
        </w:rPr>
        <w:t>017</w:t>
      </w:r>
      <w:r w:rsidRPr="00F623C3">
        <w:rPr>
          <w:rFonts w:ascii="仿宋" w:eastAsia="仿宋" w:hAnsi="仿宋" w:hint="eastAsia"/>
          <w:sz w:val="28"/>
          <w:szCs w:val="28"/>
        </w:rPr>
        <w:t>级软件工程专业为例，9</w:t>
      </w:r>
      <w:r w:rsidRPr="00F623C3">
        <w:rPr>
          <w:rFonts w:ascii="仿宋" w:eastAsia="仿宋" w:hAnsi="仿宋"/>
          <w:sz w:val="28"/>
          <w:szCs w:val="28"/>
        </w:rPr>
        <w:t>2</w:t>
      </w:r>
      <w:r w:rsidRPr="00F623C3">
        <w:rPr>
          <w:rFonts w:ascii="仿宋" w:eastAsia="仿宋" w:hAnsi="仿宋" w:hint="eastAsia"/>
          <w:sz w:val="28"/>
          <w:szCs w:val="28"/>
        </w:rPr>
        <w:t>名学生仅在2</w:t>
      </w:r>
      <w:r w:rsidRPr="00F623C3">
        <w:rPr>
          <w:rFonts w:ascii="仿宋" w:eastAsia="仿宋" w:hAnsi="仿宋"/>
          <w:sz w:val="28"/>
          <w:szCs w:val="28"/>
        </w:rPr>
        <w:t>019</w:t>
      </w:r>
      <w:r w:rsidRPr="00F623C3">
        <w:rPr>
          <w:rFonts w:ascii="仿宋" w:eastAsia="仿宋" w:hAnsi="仿宋" w:hint="eastAsia"/>
          <w:sz w:val="28"/>
          <w:szCs w:val="28"/>
        </w:rPr>
        <w:t>年就获得中级工程师资格达1</w:t>
      </w:r>
      <w:r w:rsidRPr="00F623C3">
        <w:rPr>
          <w:rFonts w:ascii="仿宋" w:eastAsia="仿宋" w:hAnsi="仿宋"/>
          <w:sz w:val="28"/>
          <w:szCs w:val="28"/>
        </w:rPr>
        <w:t>7</w:t>
      </w:r>
      <w:r w:rsidRPr="00F623C3">
        <w:rPr>
          <w:rFonts w:ascii="仿宋" w:eastAsia="仿宋" w:hAnsi="仿宋" w:hint="eastAsia"/>
          <w:sz w:val="28"/>
          <w:szCs w:val="28"/>
        </w:rPr>
        <w:t>人，占</w:t>
      </w:r>
      <w:r w:rsidRPr="00F623C3">
        <w:rPr>
          <w:rFonts w:ascii="仿宋" w:eastAsia="仿宋" w:hAnsi="仿宋"/>
          <w:sz w:val="28"/>
          <w:szCs w:val="28"/>
        </w:rPr>
        <w:t>18.5</w:t>
      </w:r>
      <w:r w:rsidRPr="00F623C3">
        <w:rPr>
          <w:rFonts w:ascii="仿宋" w:eastAsia="仿宋" w:hAnsi="仿宋" w:hint="eastAsia"/>
          <w:sz w:val="28"/>
          <w:szCs w:val="28"/>
        </w:rPr>
        <w:t>%。向社会输送了一大批具备社会实践经验的优秀软件设计人才，如：2龚岳卿同学就职北京</w:t>
      </w:r>
      <w:proofErr w:type="gramStart"/>
      <w:r w:rsidRPr="00F623C3">
        <w:rPr>
          <w:rFonts w:ascii="仿宋" w:eastAsia="仿宋" w:hAnsi="仿宋" w:hint="eastAsia"/>
          <w:sz w:val="28"/>
          <w:szCs w:val="28"/>
        </w:rPr>
        <w:t>趣拿软件</w:t>
      </w:r>
      <w:proofErr w:type="gramEnd"/>
      <w:r w:rsidRPr="00F623C3">
        <w:rPr>
          <w:rFonts w:ascii="仿宋" w:eastAsia="仿宋" w:hAnsi="仿宋" w:hint="eastAsia"/>
          <w:sz w:val="28"/>
          <w:szCs w:val="28"/>
        </w:rPr>
        <w:t>科技（去哪网）、刘威同学深信服科技股份有限公司等。</w:t>
      </w:r>
    </w:p>
    <w:p w:rsidR="005F0E1A" w:rsidRDefault="005F0E1A">
      <w:pPr>
        <w:numPr>
          <w:ilvl w:val="0"/>
          <w:numId w:val="1"/>
        </w:numPr>
        <w:jc w:val="left"/>
        <w:rPr>
          <w:rFonts w:hint="eastAsia"/>
          <w:sz w:val="32"/>
          <w:szCs w:val="32"/>
        </w:rPr>
      </w:pPr>
      <w:r>
        <w:rPr>
          <w:rFonts w:hint="eastAsia"/>
          <w:sz w:val="32"/>
          <w:szCs w:val="32"/>
        </w:rPr>
        <w:t>特色和创新点</w:t>
      </w:r>
    </w:p>
    <w:p w:rsidR="004269DF" w:rsidRPr="00133CFD" w:rsidRDefault="004269DF" w:rsidP="00133CFD">
      <w:pPr>
        <w:spacing w:line="440" w:lineRule="exact"/>
        <w:ind w:firstLineChars="200" w:firstLine="562"/>
        <w:rPr>
          <w:rFonts w:ascii="仿宋" w:eastAsia="仿宋" w:hAnsi="仿宋" w:cs="宋体"/>
          <w:b/>
          <w:bCs/>
          <w:sz w:val="28"/>
          <w:szCs w:val="28"/>
        </w:rPr>
      </w:pPr>
      <w:r w:rsidRPr="00133CFD">
        <w:rPr>
          <w:rFonts w:ascii="仿宋" w:eastAsia="仿宋" w:hAnsi="仿宋" w:cs="宋体"/>
          <w:b/>
          <w:bCs/>
          <w:sz w:val="28"/>
          <w:szCs w:val="28"/>
        </w:rPr>
        <w:t xml:space="preserve">1 </w:t>
      </w:r>
      <w:r w:rsidRPr="00133CFD">
        <w:rPr>
          <w:rFonts w:ascii="仿宋" w:eastAsia="仿宋" w:hAnsi="仿宋" w:cs="宋体" w:hint="eastAsia"/>
          <w:b/>
          <w:bCs/>
          <w:sz w:val="28"/>
          <w:szCs w:val="28"/>
        </w:rPr>
        <w:t>创新课程建设</w:t>
      </w:r>
      <w:r w:rsidR="00475D8E">
        <w:rPr>
          <w:rFonts w:ascii="仿宋" w:eastAsia="仿宋" w:hAnsi="仿宋" w:cs="宋体" w:hint="eastAsia"/>
          <w:b/>
          <w:bCs/>
          <w:sz w:val="28"/>
          <w:szCs w:val="28"/>
        </w:rPr>
        <w:t>，</w:t>
      </w:r>
      <w:r w:rsidR="00133CFD" w:rsidRPr="00133CFD">
        <w:rPr>
          <w:rFonts w:ascii="仿宋" w:eastAsia="仿宋" w:hAnsi="仿宋" w:cs="宋体" w:hint="eastAsia"/>
          <w:b/>
          <w:bCs/>
          <w:sz w:val="28"/>
          <w:szCs w:val="28"/>
        </w:rPr>
        <w:t>改进完善适应国家“新工科”人才培养要求的理论教学课程体系。</w:t>
      </w:r>
    </w:p>
    <w:p w:rsidR="004269DF" w:rsidRPr="004A50AC" w:rsidRDefault="004269DF" w:rsidP="004269DF">
      <w:pPr>
        <w:spacing w:line="440" w:lineRule="exact"/>
        <w:ind w:firstLineChars="177" w:firstLine="496"/>
        <w:rPr>
          <w:rFonts w:ascii="仿宋" w:eastAsia="仿宋" w:hAnsi="仿宋"/>
          <w:sz w:val="28"/>
          <w:szCs w:val="28"/>
        </w:rPr>
      </w:pPr>
      <w:r w:rsidRPr="004A50AC">
        <w:rPr>
          <w:rFonts w:ascii="仿宋" w:eastAsia="仿宋" w:hAnsi="仿宋" w:hint="eastAsia"/>
          <w:sz w:val="28"/>
          <w:szCs w:val="28"/>
        </w:rPr>
        <w:t>以适应国家软件产业发展需要，聚焦商业应用软件领域发展为宗旨，着力打造《计算机基础》、《计算机网络》、《软件项目管理》、《软件系统分析与设计》、《程序设计竞赛基础》等一批高质量、有特色的新工科专业优质课程的基础上，创新性地开发《面向对象程序设计课程设计》、《数据结构与算法课程设计》以及《软件系统分析与设计实训》等校企合作创新创业课程，构建了系统科学的软件工程专业课程体系。《双向分层专业分类的计算机基础教学创新与实践》获高等教育省级教学成果奖二等奖，《程序设计竞赛基础》获批湖南省一流本科课程、校</w:t>
      </w:r>
      <w:proofErr w:type="gramStart"/>
      <w:r w:rsidRPr="004A50AC">
        <w:rPr>
          <w:rFonts w:ascii="仿宋" w:eastAsia="仿宋" w:hAnsi="仿宋" w:hint="eastAsia"/>
          <w:sz w:val="28"/>
          <w:szCs w:val="28"/>
        </w:rPr>
        <w:t>课程思政示范</w:t>
      </w:r>
      <w:proofErr w:type="gramEnd"/>
      <w:r w:rsidRPr="004A50AC">
        <w:rPr>
          <w:rFonts w:ascii="仿宋" w:eastAsia="仿宋" w:hAnsi="仿宋" w:hint="eastAsia"/>
          <w:sz w:val="28"/>
          <w:szCs w:val="28"/>
        </w:rPr>
        <w:t>课程，《软件项目管理》、《电子商务网站建设》</w:t>
      </w:r>
      <w:r>
        <w:rPr>
          <w:rFonts w:ascii="仿宋" w:eastAsia="仿宋" w:hAnsi="仿宋" w:hint="eastAsia"/>
          <w:sz w:val="28"/>
          <w:szCs w:val="28"/>
        </w:rPr>
        <w:t>、《软件系统分析与设计》</w:t>
      </w:r>
      <w:r w:rsidRPr="004A50AC">
        <w:rPr>
          <w:rFonts w:ascii="仿宋" w:eastAsia="仿宋" w:hAnsi="仿宋" w:hint="eastAsia"/>
          <w:sz w:val="28"/>
          <w:szCs w:val="28"/>
        </w:rPr>
        <w:t>等课程完成校教学</w:t>
      </w:r>
      <w:proofErr w:type="gramStart"/>
      <w:r w:rsidRPr="004A50AC">
        <w:rPr>
          <w:rFonts w:ascii="仿宋" w:eastAsia="仿宋" w:hAnsi="仿宋" w:hint="eastAsia"/>
          <w:sz w:val="28"/>
          <w:szCs w:val="28"/>
        </w:rPr>
        <w:t>改革考改示范</w:t>
      </w:r>
      <w:proofErr w:type="gramEnd"/>
      <w:r w:rsidRPr="004A50AC">
        <w:rPr>
          <w:rFonts w:ascii="仿宋" w:eastAsia="仿宋" w:hAnsi="仿宋" w:hint="eastAsia"/>
          <w:sz w:val="28"/>
          <w:szCs w:val="28"/>
        </w:rPr>
        <w:t>课建设。</w:t>
      </w:r>
    </w:p>
    <w:p w:rsidR="00475D8E" w:rsidRPr="00475D8E" w:rsidRDefault="00475D8E" w:rsidP="00475D8E">
      <w:pPr>
        <w:spacing w:line="440" w:lineRule="exact"/>
        <w:ind w:firstLineChars="200" w:firstLine="562"/>
        <w:rPr>
          <w:rFonts w:ascii="仿宋" w:eastAsia="仿宋" w:hAnsi="仿宋" w:cs="宋体"/>
          <w:b/>
          <w:bCs/>
          <w:sz w:val="28"/>
          <w:szCs w:val="28"/>
        </w:rPr>
      </w:pPr>
      <w:r w:rsidRPr="00475D8E">
        <w:rPr>
          <w:rFonts w:ascii="仿宋" w:eastAsia="仿宋" w:hAnsi="仿宋" w:cs="宋体" w:hint="eastAsia"/>
          <w:b/>
          <w:bCs/>
          <w:sz w:val="28"/>
          <w:szCs w:val="28"/>
        </w:rPr>
        <w:lastRenderedPageBreak/>
        <w:t>2</w:t>
      </w:r>
      <w:r w:rsidR="004B3FCB">
        <w:rPr>
          <w:rFonts w:ascii="仿宋" w:eastAsia="仿宋" w:hAnsi="仿宋" w:cs="宋体" w:hint="eastAsia"/>
          <w:b/>
          <w:bCs/>
          <w:sz w:val="28"/>
          <w:szCs w:val="28"/>
        </w:rPr>
        <w:t xml:space="preserve"> </w:t>
      </w:r>
      <w:r>
        <w:rPr>
          <w:rFonts w:ascii="仿宋" w:eastAsia="仿宋" w:hAnsi="仿宋" w:cs="宋体" w:hint="eastAsia"/>
          <w:b/>
          <w:bCs/>
          <w:sz w:val="28"/>
          <w:szCs w:val="28"/>
        </w:rPr>
        <w:t>创新协同育人新模式，</w:t>
      </w:r>
      <w:r w:rsidRPr="00475D8E">
        <w:rPr>
          <w:rFonts w:ascii="仿宋" w:eastAsia="仿宋" w:hAnsi="仿宋" w:cs="宋体" w:hint="eastAsia"/>
          <w:b/>
          <w:bCs/>
          <w:sz w:val="28"/>
          <w:szCs w:val="28"/>
        </w:rPr>
        <w:t>构建行业需求主导的实践教学课程体系。</w:t>
      </w:r>
    </w:p>
    <w:p w:rsidR="00475D8E" w:rsidRPr="004269DF" w:rsidRDefault="00475D8E" w:rsidP="00475D8E">
      <w:pPr>
        <w:spacing w:line="440" w:lineRule="exact"/>
        <w:ind w:firstLineChars="177" w:firstLine="496"/>
        <w:rPr>
          <w:rFonts w:ascii="仿宋" w:eastAsia="仿宋" w:hAnsi="仿宋" w:hint="eastAsia"/>
          <w:sz w:val="28"/>
          <w:szCs w:val="28"/>
        </w:rPr>
      </w:pPr>
      <w:r w:rsidRPr="004269DF">
        <w:rPr>
          <w:rFonts w:ascii="仿宋" w:eastAsia="仿宋" w:hAnsi="仿宋" w:hint="eastAsia"/>
          <w:sz w:val="28"/>
          <w:szCs w:val="28"/>
        </w:rPr>
        <w:t>本研究将校内实验与校外实践紧密结合，坚持立德树人，以学生综合能力发展为中心，培养创新创业能力为目标，构建课程内学、外训、专新、</w:t>
      </w:r>
      <w:proofErr w:type="gramStart"/>
      <w:r w:rsidRPr="004269DF">
        <w:rPr>
          <w:rFonts w:ascii="仿宋" w:eastAsia="仿宋" w:hAnsi="仿宋" w:hint="eastAsia"/>
          <w:sz w:val="28"/>
          <w:szCs w:val="28"/>
        </w:rPr>
        <w:t>专创相</w:t>
      </w:r>
      <w:proofErr w:type="gramEnd"/>
      <w:r w:rsidRPr="004269DF">
        <w:rPr>
          <w:rFonts w:ascii="仿宋" w:eastAsia="仿宋" w:hAnsi="仿宋" w:hint="eastAsia"/>
          <w:sz w:val="28"/>
          <w:szCs w:val="28"/>
        </w:rPr>
        <w:t>结合的全方位教学实践教学体系。项目惠及软件工程专业以及学校其他新工科专业师生，结合产教融合校企协同与软件工程发展前景，构建创新人才培养新模式及路径，并提出构建软件工程专业产教融合协同育人模式的策略，对政府以及相关教育部门等具有重要的决策借鉴意义，积极将理论研究成果应用于实践，并取得一定成效，尤其为地方高校“新工科”教育改革提供了新视角，具有较高的应用价值。</w:t>
      </w:r>
    </w:p>
    <w:p w:rsidR="004269DF" w:rsidRPr="00133CFD" w:rsidRDefault="004B3FCB" w:rsidP="00133CFD">
      <w:pPr>
        <w:spacing w:line="440" w:lineRule="exact"/>
        <w:ind w:firstLineChars="200" w:firstLine="562"/>
        <w:rPr>
          <w:rFonts w:ascii="仿宋" w:eastAsia="仿宋" w:hAnsi="仿宋" w:cs="宋体"/>
          <w:b/>
          <w:bCs/>
          <w:sz w:val="28"/>
          <w:szCs w:val="28"/>
        </w:rPr>
      </w:pPr>
      <w:r>
        <w:rPr>
          <w:rFonts w:ascii="仿宋" w:eastAsia="仿宋" w:hAnsi="仿宋" w:cs="宋体"/>
          <w:b/>
          <w:bCs/>
          <w:sz w:val="28"/>
          <w:szCs w:val="28"/>
        </w:rPr>
        <w:t>3</w:t>
      </w:r>
      <w:r w:rsidR="004269DF" w:rsidRPr="00133CFD">
        <w:rPr>
          <w:rFonts w:ascii="仿宋" w:eastAsia="仿宋" w:hAnsi="仿宋" w:cs="宋体"/>
          <w:b/>
          <w:bCs/>
          <w:sz w:val="28"/>
          <w:szCs w:val="28"/>
        </w:rPr>
        <w:t xml:space="preserve"> </w:t>
      </w:r>
      <w:r w:rsidR="004269DF" w:rsidRPr="00133CFD">
        <w:rPr>
          <w:rFonts w:ascii="仿宋" w:eastAsia="仿宋" w:hAnsi="仿宋" w:cs="宋体" w:hint="eastAsia"/>
          <w:b/>
          <w:bCs/>
          <w:sz w:val="28"/>
          <w:szCs w:val="28"/>
        </w:rPr>
        <w:t>创新合作机制，实现产科教一体化融合，打造一流专业特色</w:t>
      </w:r>
    </w:p>
    <w:p w:rsidR="004269DF" w:rsidRPr="004A50AC" w:rsidRDefault="004269DF" w:rsidP="004269DF">
      <w:pPr>
        <w:spacing w:line="440" w:lineRule="exact"/>
        <w:ind w:firstLineChars="177" w:firstLine="496"/>
        <w:rPr>
          <w:rFonts w:ascii="仿宋" w:eastAsia="仿宋" w:hAnsi="仿宋"/>
          <w:sz w:val="28"/>
          <w:szCs w:val="28"/>
        </w:rPr>
      </w:pPr>
      <w:r>
        <w:rPr>
          <w:rFonts w:ascii="仿宋" w:eastAsia="仿宋" w:hAnsi="仿宋" w:hint="eastAsia"/>
          <w:sz w:val="28"/>
          <w:szCs w:val="28"/>
        </w:rPr>
        <w:t>（1）</w:t>
      </w:r>
      <w:r w:rsidRPr="004A50AC">
        <w:rPr>
          <w:rFonts w:ascii="仿宋" w:eastAsia="仿宋" w:hAnsi="仿宋" w:hint="eastAsia"/>
          <w:sz w:val="28"/>
          <w:szCs w:val="28"/>
        </w:rPr>
        <w:t>搭建了优秀的校内外合作平台。湖南省普通高校创新创业教育基地——计算机类专业创新创业教育基地、</w:t>
      </w:r>
      <w:proofErr w:type="gramStart"/>
      <w:r w:rsidRPr="004A50AC">
        <w:rPr>
          <w:rFonts w:ascii="仿宋" w:eastAsia="仿宋" w:hAnsi="仿宋" w:hint="eastAsia"/>
          <w:sz w:val="28"/>
          <w:szCs w:val="28"/>
        </w:rPr>
        <w:t>信创人才产</w:t>
      </w:r>
      <w:proofErr w:type="gramEnd"/>
      <w:r w:rsidRPr="004A50AC">
        <w:rPr>
          <w:rFonts w:ascii="仿宋" w:eastAsia="仿宋" w:hAnsi="仿宋" w:hint="eastAsia"/>
          <w:sz w:val="28"/>
          <w:szCs w:val="28"/>
        </w:rPr>
        <w:t>教融合共建基地、软件和信息技术服务业产业联盟理事长单位。</w:t>
      </w:r>
    </w:p>
    <w:p w:rsidR="004269DF" w:rsidRPr="004A50AC" w:rsidRDefault="004269DF" w:rsidP="004269DF">
      <w:pPr>
        <w:spacing w:line="440" w:lineRule="exact"/>
        <w:ind w:firstLineChars="177" w:firstLine="496"/>
        <w:rPr>
          <w:rFonts w:ascii="仿宋" w:eastAsia="仿宋" w:hAnsi="仿宋"/>
          <w:sz w:val="28"/>
          <w:szCs w:val="28"/>
        </w:rPr>
      </w:pPr>
      <w:r>
        <w:rPr>
          <w:rFonts w:ascii="仿宋" w:eastAsia="仿宋" w:hAnsi="仿宋" w:hint="eastAsia"/>
          <w:sz w:val="28"/>
          <w:szCs w:val="28"/>
        </w:rPr>
        <w:t>（2）</w:t>
      </w:r>
      <w:r w:rsidRPr="004A50AC">
        <w:rPr>
          <w:rFonts w:ascii="仿宋" w:eastAsia="仿宋" w:hAnsi="仿宋" w:hint="eastAsia"/>
          <w:sz w:val="28"/>
          <w:szCs w:val="28"/>
        </w:rPr>
        <w:t>运用互联网技术，建设了智慧校园数据可视化分析平台、网络课堂系统、“新工科”教学互动平台，建设企业项目教学案例库，实现校企师生产学融合多元互协同共享生态体系。</w:t>
      </w:r>
    </w:p>
    <w:p w:rsidR="004269DF" w:rsidRPr="004A50AC" w:rsidRDefault="004269DF" w:rsidP="004269DF">
      <w:pPr>
        <w:spacing w:line="440" w:lineRule="exact"/>
        <w:ind w:firstLineChars="177" w:firstLine="496"/>
        <w:rPr>
          <w:rFonts w:ascii="仿宋" w:eastAsia="仿宋" w:hAnsi="仿宋"/>
          <w:sz w:val="28"/>
          <w:szCs w:val="28"/>
        </w:rPr>
      </w:pPr>
      <w:r>
        <w:rPr>
          <w:rFonts w:ascii="仿宋" w:eastAsia="仿宋" w:hAnsi="仿宋" w:hint="eastAsia"/>
          <w:sz w:val="28"/>
          <w:szCs w:val="28"/>
        </w:rPr>
        <w:t>（3）</w:t>
      </w:r>
      <w:r w:rsidRPr="004A50AC">
        <w:rPr>
          <w:rFonts w:ascii="仿宋" w:eastAsia="仿宋" w:hAnsi="仿宋" w:hint="eastAsia"/>
          <w:sz w:val="28"/>
          <w:szCs w:val="28"/>
        </w:rPr>
        <w:t>软件工程专业获</w:t>
      </w:r>
      <w:proofErr w:type="gramStart"/>
      <w:r w:rsidRPr="004A50AC">
        <w:rPr>
          <w:rFonts w:ascii="仿宋" w:eastAsia="仿宋" w:hAnsi="仿宋" w:hint="eastAsia"/>
          <w:sz w:val="28"/>
          <w:szCs w:val="28"/>
        </w:rPr>
        <w:t>批</w:t>
      </w:r>
      <w:r>
        <w:rPr>
          <w:rFonts w:ascii="仿宋" w:eastAsia="仿宋" w:hAnsi="仿宋" w:hint="eastAsia"/>
          <w:sz w:val="28"/>
          <w:szCs w:val="28"/>
        </w:rPr>
        <w:t>国省</w:t>
      </w:r>
      <w:proofErr w:type="gramEnd"/>
      <w:r w:rsidRPr="004A50AC">
        <w:rPr>
          <w:rFonts w:ascii="仿宋" w:eastAsia="仿宋" w:hAnsi="仿宋" w:hint="eastAsia"/>
          <w:sz w:val="28"/>
          <w:szCs w:val="28"/>
        </w:rPr>
        <w:t>两级一流本科专业建设点。</w:t>
      </w:r>
    </w:p>
    <w:p w:rsidR="00475D8E" w:rsidRPr="004269DF" w:rsidRDefault="00475D8E">
      <w:pPr>
        <w:spacing w:line="440" w:lineRule="exact"/>
        <w:ind w:firstLineChars="177" w:firstLine="496"/>
        <w:rPr>
          <w:rFonts w:ascii="仿宋" w:eastAsia="仿宋" w:hAnsi="仿宋"/>
          <w:sz w:val="28"/>
          <w:szCs w:val="28"/>
        </w:rPr>
      </w:pPr>
    </w:p>
    <w:sectPr w:rsidR="00475D8E" w:rsidRPr="004269D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4E" w:rsidRDefault="0028534E" w:rsidP="004C5C68">
      <w:r>
        <w:separator/>
      </w:r>
    </w:p>
  </w:endnote>
  <w:endnote w:type="continuationSeparator" w:id="0">
    <w:p w:rsidR="0028534E" w:rsidRDefault="0028534E" w:rsidP="004C5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13" w:rsidRDefault="007F3713">
    <w:pPr>
      <w:pStyle w:val="a5"/>
      <w:jc w:val="center"/>
    </w:pPr>
    <w:fldSimple w:instr="PAGE   \* MERGEFORMAT">
      <w:r w:rsidR="007B3BA3" w:rsidRPr="007B3BA3">
        <w:rPr>
          <w:noProof/>
          <w:lang w:val="zh-CN"/>
        </w:rPr>
        <w:t>1</w:t>
      </w:r>
    </w:fldSimple>
  </w:p>
  <w:p w:rsidR="007F3713" w:rsidRDefault="007F37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4E" w:rsidRDefault="0028534E" w:rsidP="004C5C68">
      <w:r>
        <w:separator/>
      </w:r>
    </w:p>
  </w:footnote>
  <w:footnote w:type="continuationSeparator" w:id="0">
    <w:p w:rsidR="0028534E" w:rsidRDefault="0028534E" w:rsidP="004C5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F59FA1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NkMWY5NDA3NjM0MzNkNGVmMmY1NzQ0YjY3OGIwMDQifQ=="/>
  </w:docVars>
  <w:rsids>
    <w:rsidRoot w:val="004C5C68"/>
    <w:rsid w:val="000D6FE6"/>
    <w:rsid w:val="00105E14"/>
    <w:rsid w:val="00133CFD"/>
    <w:rsid w:val="00170BDC"/>
    <w:rsid w:val="00265499"/>
    <w:rsid w:val="0028534E"/>
    <w:rsid w:val="003D1F13"/>
    <w:rsid w:val="004269DF"/>
    <w:rsid w:val="00440591"/>
    <w:rsid w:val="00475D8E"/>
    <w:rsid w:val="00477184"/>
    <w:rsid w:val="004A50AC"/>
    <w:rsid w:val="004B0813"/>
    <w:rsid w:val="004B3FCB"/>
    <w:rsid w:val="004C5C68"/>
    <w:rsid w:val="005F0E1A"/>
    <w:rsid w:val="00635E45"/>
    <w:rsid w:val="00650060"/>
    <w:rsid w:val="00743680"/>
    <w:rsid w:val="00766819"/>
    <w:rsid w:val="007B3BA3"/>
    <w:rsid w:val="007D5A7F"/>
    <w:rsid w:val="007F3713"/>
    <w:rsid w:val="00807C76"/>
    <w:rsid w:val="008632E5"/>
    <w:rsid w:val="00867B7E"/>
    <w:rsid w:val="00946C1B"/>
    <w:rsid w:val="009B55AF"/>
    <w:rsid w:val="00A74EF1"/>
    <w:rsid w:val="00AE220E"/>
    <w:rsid w:val="00B44AAD"/>
    <w:rsid w:val="00B5423C"/>
    <w:rsid w:val="00B55EC7"/>
    <w:rsid w:val="00BE7AC4"/>
    <w:rsid w:val="00C07C9A"/>
    <w:rsid w:val="00CA32C5"/>
    <w:rsid w:val="00D34934"/>
    <w:rsid w:val="00D909EA"/>
    <w:rsid w:val="00D9197D"/>
    <w:rsid w:val="00DA5B18"/>
    <w:rsid w:val="00E86E1A"/>
    <w:rsid w:val="00E87904"/>
    <w:rsid w:val="00EB6DC2"/>
    <w:rsid w:val="00F60727"/>
    <w:rsid w:val="00F623C3"/>
    <w:rsid w:val="00F931BC"/>
    <w:rsid w:val="00FA4BC5"/>
    <w:rsid w:val="00FE4037"/>
    <w:rsid w:val="01CE1F65"/>
    <w:rsid w:val="0AC8250E"/>
    <w:rsid w:val="0AF25E00"/>
    <w:rsid w:val="0C633167"/>
    <w:rsid w:val="1FC8786B"/>
    <w:rsid w:val="272E2D88"/>
    <w:rsid w:val="27860EB1"/>
    <w:rsid w:val="31643B11"/>
    <w:rsid w:val="36547A91"/>
    <w:rsid w:val="3FA118A5"/>
    <w:rsid w:val="449D7091"/>
    <w:rsid w:val="4E726FF7"/>
    <w:rsid w:val="4F174AC6"/>
    <w:rsid w:val="6093324C"/>
    <w:rsid w:val="6F06227F"/>
    <w:rsid w:val="7375655F"/>
    <w:rsid w:val="7599002A"/>
    <w:rsid w:val="782B310E"/>
    <w:rsid w:val="7BF22A63"/>
    <w:rsid w:val="7CF90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122"/>
        <o:r id="V:Rule2" type="connector" idref="#_x0000_s2123"/>
        <o:r id="V:Rule3" type="connector" idref="#_x0000_s2114"/>
        <o:r id="V:Rule4" type="connector" idref="#_x0000_s21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szCs w:val="21"/>
    </w:rPr>
  </w:style>
  <w:style w:type="paragraph" w:styleId="a4">
    <w:name w:val="header"/>
    <w:basedOn w:val="a"/>
    <w:link w:val="Char"/>
    <w:rsid w:val="004C5C6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C5C68"/>
    <w:rPr>
      <w:kern w:val="2"/>
      <w:sz w:val="18"/>
      <w:szCs w:val="18"/>
    </w:rPr>
  </w:style>
  <w:style w:type="paragraph" w:styleId="a5">
    <w:name w:val="footer"/>
    <w:basedOn w:val="a"/>
    <w:link w:val="Char0"/>
    <w:uiPriority w:val="99"/>
    <w:rsid w:val="004C5C68"/>
    <w:pPr>
      <w:tabs>
        <w:tab w:val="center" w:pos="4153"/>
        <w:tab w:val="right" w:pos="8306"/>
      </w:tabs>
      <w:snapToGrid w:val="0"/>
      <w:jc w:val="left"/>
    </w:pPr>
    <w:rPr>
      <w:sz w:val="18"/>
      <w:szCs w:val="18"/>
    </w:rPr>
  </w:style>
  <w:style w:type="character" w:customStyle="1" w:styleId="Char0">
    <w:name w:val="页脚 Char"/>
    <w:link w:val="a5"/>
    <w:rsid w:val="004C5C68"/>
    <w:rPr>
      <w:kern w:val="2"/>
      <w:sz w:val="18"/>
      <w:szCs w:val="18"/>
    </w:rPr>
  </w:style>
  <w:style w:type="paragraph" w:styleId="a6">
    <w:name w:val="Body Text Indent"/>
    <w:basedOn w:val="a"/>
    <w:link w:val="a7"/>
    <w:rsid w:val="00477184"/>
    <w:pPr>
      <w:spacing w:after="120"/>
      <w:ind w:leftChars="200" w:left="420"/>
    </w:pPr>
  </w:style>
  <w:style w:type="character" w:customStyle="1" w:styleId="a7">
    <w:name w:val="正文文本缩进 字符"/>
    <w:link w:val="a6"/>
    <w:rsid w:val="00477184"/>
    <w:rPr>
      <w:kern w:val="2"/>
      <w:sz w:val="21"/>
      <w:szCs w:val="24"/>
    </w:rPr>
  </w:style>
  <w:style w:type="character" w:customStyle="1" w:styleId="a8">
    <w:name w:val="页脚 字符"/>
    <w:basedOn w:val="a1"/>
    <w:uiPriority w:val="99"/>
    <w:rsid w:val="007F3713"/>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2024-04-01T00:28:00Z</dcterms:created>
  <dcterms:modified xsi:type="dcterms:W3CDTF">2024-04-01T00:28:00Z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06A34B40450E486BB813F5FB771EDE67</vt:lpwstr>
  </property>
</Properties>
</file>