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2A73" w14:textId="77777777" w:rsidR="00640FBD" w:rsidRPr="00640FBD" w:rsidRDefault="00640FBD" w:rsidP="00640FBD">
      <w:pPr>
        <w:keepNext/>
        <w:keepLines/>
        <w:widowControl/>
        <w:spacing w:line="440" w:lineRule="exact"/>
        <w:outlineLvl w:val="0"/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</w:pPr>
      <w:bookmarkStart w:id="0" w:name="_Toc372443454"/>
      <w:r w:rsidRPr="00640FBD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附件</w:t>
      </w:r>
      <w:r w:rsidRPr="00640FBD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 xml:space="preserve">1 </w:t>
      </w:r>
      <w:r w:rsidRPr="00640FBD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参赛方向</w:t>
      </w:r>
      <w:bookmarkEnd w:id="0"/>
    </w:p>
    <w:p w14:paraId="22BA3D65" w14:textId="77777777" w:rsidR="00640FBD" w:rsidRPr="00640FBD" w:rsidRDefault="00640FBD" w:rsidP="00640FBD">
      <w:pPr>
        <w:widowControl/>
        <w:spacing w:line="560" w:lineRule="exact"/>
        <w:ind w:firstLineChars="200" w:firstLine="562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“数智银行、创见未来”为主题，分设10类参赛方向</w:t>
      </w:r>
    </w:p>
    <w:p w14:paraId="5DD20755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1.科技金融：“当科技企业埋头研发时，谁来帮他们解决钱的烦恼。”如果你对半导体、航天、生物医药这些战略新兴行业感兴趣，洞察到了科技型企业、专利持有人的金融需求，对股权、债券、保险等工具有自己独特的理解，设计专属金融服务方案，让创新者不再为融资、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风控等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烦恼，用金融工具助力科技对世界的改变。</w:t>
      </w:r>
    </w:p>
    <w:p w14:paraId="5D703832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2.绿色金融：“环保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很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酷，但怎么让绿色选择也能赚钱？”你可曾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想过碳排放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、ESG这些专业词汇，怎么变成我们日常生活可参与的金融产品、企业绿色转型的金融服务方案，欢迎用金融首段推动绿色发展的脑洞，让你的绿色创意与金融服务更紧密结合，为社会绿色发展及企业低碳转型提供金融支持！</w:t>
      </w:r>
    </w:p>
    <w:p w14:paraId="3528BAB8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3.普惠金融：“多小的生意都值得被金融科技温柔以待。”日常生活中，你可曾关注过身边农户、新市民等群体的金融需求，或是网点商家、商场/街边摊主、商户的收款、对账、融资需要，以及其他中小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微企业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面临的金融服务困境。如夜市经济已经成为国家提倡的消费新场景，让我们以创意构建更加温暖、高效的服务，让普惠金融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服务触达更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广泛的群体。</w:t>
      </w:r>
    </w:p>
    <w:p w14:paraId="768FF58A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4.养老金融：“叔叔阿姨的手机里，不该只有推销短信和复杂软件。”银发经济发展如火如荼，长辈群体学习新事物的速度已经逐渐跟不上我们年轻的脚步，复杂的操作、冗长的界面也不再友好。在深入洞察新时期长辈需求后，期待用你的智慧设计安全、简单且尊重长辈习惯的金融方案，同时，年轻朋友们也是我们的受众，可以未雨绸缪来规划人生，用我们的创意帮助养老金融更智能！</w:t>
      </w:r>
    </w:p>
    <w:p w14:paraId="0BCBA107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5.数字金融：“如果银行APP能像游戏一样懂年轻人...”随着数字化时代浪潮奔涌，越来越多传统的线下服务已经可以通过手机快速完成，如何重构数字金融体验，可以加入哪些黑科技，让操作既安全又有趣，未来银行是什么样子，由我们畅想并共同见证它的成长实现。</w:t>
      </w:r>
    </w:p>
    <w:p w14:paraId="1DED409E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6.金融安全服务：“当你担心金融账户是否比实体钱包更安全时。”线上支付、转账已成为我们生活的一部分，我们作为使用者，安全是最为关注的事项之一。让我们围绕技术趋势及行业发展动态，思考如何用技术守护资金和数据安全，以AI安全智能体、多模态模型监测等能力携手构建金融界的“数字防火墙”，共同做金融安全的守护者！</w:t>
      </w:r>
    </w:p>
    <w:p w14:paraId="31D4B448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7.特色金融服务：“宣扬家乡特色，可能就差一个好金融方案。”在幅员辽阔的祖国，我们可能出生在大城市，可能出生在小县城，也可能出生在乡村；家乡可能冰天学弟，也可能四季如春。有着美食美景，更有着厚重的文化传承，让我们共同挖掘家乡或你所关注城市的经济密码，用金融激活地方特色产业，用创意点亮区域经济！</w:t>
      </w:r>
    </w:p>
    <w:p w14:paraId="4815018D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8.财富管理服务：“理财中有那么多专业名词数据，我们怎么能参与其中。”在家庭及个人资产配置中，财富稳健增值是大多数投资者的目标，但各类金融资产的专业术语、繁杂术语及风险条目却形成了认知屏障，让我们用创意构建更加智能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的投顾系统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、产品结构等金融体系，围绕以人为本的创新理念打造人人可用的财务管理服务。</w:t>
      </w:r>
    </w:p>
    <w:p w14:paraId="68E95E6E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9.青年群体服务：“年轻人的钱，就该这么用！”随着我们的成熟长大，随着生活费奖学金，以及课余兼职、实习等也拥有了更多可支配收入。怎么让资产配置匹配Z时代青年的生活场景，在青春经济、</w:t>
      </w: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悦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己经济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等新兴经济业态蓬勃发展的时代下，又该怎样规划自己的资产进行消费、投资，共同打造专属于我们消费习惯及价值观的金融产品！</w:t>
      </w:r>
    </w:p>
    <w:p w14:paraId="5BD8847E" w14:textId="77777777" w:rsidR="00640FBD" w:rsidRPr="00640FBD" w:rsidRDefault="00640FBD" w:rsidP="00640FBD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EE0000"/>
          <w:kern w:val="0"/>
          <w:sz w:val="28"/>
          <w:szCs w:val="28"/>
        </w:rPr>
      </w:pPr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10.开放创新服务：“那些还没被展示的需求想法或创意点子。”方向不做定义，鼓励发挥想象力、创造力、重新定义金融服务的边界，打造心目中的优质产品、金融场景及服务，彰</w:t>
      </w:r>
      <w:proofErr w:type="gramStart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显青年</w:t>
      </w:r>
      <w:proofErr w:type="gramEnd"/>
      <w:r w:rsidRPr="00640FBD">
        <w:rPr>
          <w:rFonts w:ascii="宋体" w:eastAsia="宋体" w:hAnsi="宋体" w:cs="宋体"/>
          <w:color w:val="000000"/>
          <w:kern w:val="0"/>
          <w:sz w:val="28"/>
          <w:szCs w:val="28"/>
        </w:rPr>
        <w:t>创新眼界。</w:t>
      </w:r>
    </w:p>
    <w:p w14:paraId="1C5FAA25" w14:textId="77777777" w:rsidR="00640FBD" w:rsidRPr="00640FBD" w:rsidRDefault="00640FBD" w:rsidP="00640FBD">
      <w:pPr>
        <w:widowControl/>
        <w:spacing w:line="56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zh"/>
        </w:rPr>
      </w:pPr>
      <w:r w:rsidRPr="00640FBD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zh"/>
        </w:rPr>
        <w:t>注：</w:t>
      </w:r>
    </w:p>
    <w:p w14:paraId="1D0F1526" w14:textId="77777777" w:rsidR="00640FBD" w:rsidRPr="00640FBD" w:rsidRDefault="00640FBD" w:rsidP="00640FB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29" w:right="26" w:firstLineChars="200" w:firstLine="472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</w:pPr>
      <w:r w:rsidRPr="00640FBD">
        <w:rPr>
          <w:rFonts w:ascii="Times New Roman" w:eastAsia="宋体" w:hAnsi="Times New Roman" w:cs="Times New Roman"/>
          <w:snapToGrid w:val="0"/>
          <w:color w:val="000000"/>
          <w:spacing w:val="-2"/>
          <w:kern w:val="0"/>
          <w:sz w:val="24"/>
          <w:szCs w:val="24"/>
          <w:lang w:eastAsia="zh"/>
        </w:rPr>
        <w:t>1.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2"/>
          <w:kern w:val="0"/>
          <w:sz w:val="24"/>
          <w:szCs w:val="24"/>
        </w:rPr>
        <w:t>各参赛团队在以上参赛方向中寻找一个具体的切入点，清晰地识别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3"/>
          <w:kern w:val="0"/>
          <w:sz w:val="24"/>
          <w:szCs w:val="24"/>
        </w:rPr>
        <w:t>或定义问题，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2"/>
          <w:kern w:val="0"/>
          <w:sz w:val="24"/>
          <w:szCs w:val="24"/>
        </w:rPr>
        <w:t>并给出切实可行的方案。</w:t>
      </w:r>
    </w:p>
    <w:p w14:paraId="66AB261F" w14:textId="77777777" w:rsidR="00640FBD" w:rsidRPr="00640FBD" w:rsidRDefault="00640FBD" w:rsidP="00640FB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22" w:right="61" w:firstLineChars="200" w:firstLine="468"/>
        <w:textAlignment w:val="baseline"/>
        <w:rPr>
          <w:rFonts w:ascii="Times New Roman" w:eastAsia="宋体" w:hAnsi="Times New Roman" w:cs="Times New Roman"/>
          <w:snapToGrid w:val="0"/>
          <w:color w:val="000000"/>
          <w:spacing w:val="-3"/>
          <w:kern w:val="0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0FBD">
        <w:rPr>
          <w:rFonts w:ascii="Times New Roman" w:eastAsia="宋体" w:hAnsi="Times New Roman" w:cs="Times New Roman"/>
          <w:snapToGrid w:val="0"/>
          <w:color w:val="000000"/>
          <w:spacing w:val="-3"/>
          <w:kern w:val="0"/>
          <w:sz w:val="24"/>
          <w:szCs w:val="24"/>
          <w:lang w:eastAsia="zh"/>
        </w:rPr>
        <w:t>2.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3"/>
          <w:kern w:val="0"/>
          <w:sz w:val="24"/>
          <w:szCs w:val="24"/>
        </w:rPr>
        <w:t>本次比赛将划分为两个赛道分别组织评审。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4"/>
          <w:kern w:val="0"/>
          <w:sz w:val="24"/>
          <w:szCs w:val="24"/>
        </w:rPr>
        <w:t>参赛团队在提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3"/>
          <w:kern w:val="0"/>
          <w:sz w:val="24"/>
          <w:szCs w:val="24"/>
        </w:rPr>
        <w:t>交解决方案时，需要明确选择其中一个方向参与评审。</w:t>
      </w:r>
    </w:p>
    <w:p w14:paraId="4EE272DD" w14:textId="77777777" w:rsidR="00640FBD" w:rsidRPr="00640FBD" w:rsidRDefault="00640FBD" w:rsidP="00640FB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26" w:firstLineChars="200" w:firstLine="460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</w:pPr>
      <w:r w:rsidRPr="00640FBD">
        <w:rPr>
          <w:rFonts w:ascii="Times New Roman" w:eastAsia="宋体" w:hAnsi="Times New Roman" w:cs="Times New Roman"/>
          <w:snapToGrid w:val="0"/>
          <w:color w:val="000000"/>
          <w:spacing w:val="-5"/>
          <w:kern w:val="0"/>
          <w:sz w:val="24"/>
          <w:szCs w:val="24"/>
          <w:lang w:eastAsia="zh"/>
        </w:rPr>
        <w:t>3.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5"/>
          <w:kern w:val="0"/>
          <w:sz w:val="24"/>
          <w:szCs w:val="24"/>
        </w:rPr>
        <w:t>组委会不接受任何与我国现行法律法规相悖的选题。如参赛团队有违规现象，</w:t>
      </w:r>
      <w:r w:rsidRPr="00640FBD">
        <w:rPr>
          <w:rFonts w:ascii="Times New Roman" w:eastAsia="宋体" w:hAnsi="Times New Roman" w:cs="Times New Roman"/>
          <w:snapToGrid w:val="0"/>
          <w:color w:val="000000"/>
          <w:spacing w:val="-1"/>
          <w:kern w:val="0"/>
          <w:sz w:val="24"/>
          <w:szCs w:val="24"/>
        </w:rPr>
        <w:t>组委会有权要求其修改选题，或视其严重程度取消参赛资格。</w:t>
      </w:r>
    </w:p>
    <w:p w14:paraId="605D6EEF" w14:textId="4102B8E6" w:rsidR="00640FBD" w:rsidRPr="00640FBD" w:rsidRDefault="00640FBD" w:rsidP="00640FBD">
      <w:pPr>
        <w:widowControl/>
        <w:spacing w:line="480" w:lineRule="exact"/>
        <w:rPr>
          <w:rFonts w:ascii="Times New Roman" w:eastAsia="宋体" w:hAnsi="Times New Roman" w:cs="宋体"/>
          <w:b/>
          <w:color w:val="000000"/>
          <w:kern w:val="0"/>
          <w:sz w:val="28"/>
          <w:szCs w:val="18"/>
        </w:rPr>
      </w:pPr>
    </w:p>
    <w:sectPr w:rsidR="00640FBD" w:rsidRPr="0064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D"/>
    <w:rsid w:val="003675D6"/>
    <w:rsid w:val="004C3A45"/>
    <w:rsid w:val="005631B7"/>
    <w:rsid w:val="00591E59"/>
    <w:rsid w:val="00613309"/>
    <w:rsid w:val="00640FBD"/>
    <w:rsid w:val="006B7619"/>
    <w:rsid w:val="00852342"/>
    <w:rsid w:val="00916E35"/>
    <w:rsid w:val="00984D85"/>
    <w:rsid w:val="00984F70"/>
    <w:rsid w:val="009E57F3"/>
    <w:rsid w:val="00BE771F"/>
    <w:rsid w:val="00C2752E"/>
    <w:rsid w:val="00D1048E"/>
    <w:rsid w:val="00D6359F"/>
    <w:rsid w:val="00D93984"/>
    <w:rsid w:val="00E734E3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8449"/>
  <w15:chartTrackingRefBased/>
  <w15:docId w15:val="{EEBF636A-D2DC-43BF-93FD-BA0C9BFE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619"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7619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6B7619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19"/>
    <w:rPr>
      <w:rFonts w:ascii="Arial" w:eastAsia="微软雅黑" w:hAnsi="Arial"/>
      <w:b/>
      <w:sz w:val="32"/>
      <w:szCs w:val="22"/>
      <w14:ligatures w14:val="none"/>
    </w:rPr>
  </w:style>
  <w:style w:type="character" w:customStyle="1" w:styleId="20">
    <w:name w:val="标题 2 字符"/>
    <w:basedOn w:val="a0"/>
    <w:link w:val="2"/>
    <w:uiPriority w:val="9"/>
    <w:rsid w:val="006B7619"/>
    <w:rPr>
      <w:rFonts w:ascii="Arial" w:eastAsia="微软雅黑" w:hAnsi="Arial"/>
      <w:b/>
      <w:sz w:val="28"/>
      <w:szCs w:val="30"/>
      <w14:ligatures w14:val="none"/>
    </w:rPr>
  </w:style>
  <w:style w:type="character" w:customStyle="1" w:styleId="30">
    <w:name w:val="标题 3 字符"/>
    <w:basedOn w:val="a0"/>
    <w:link w:val="3"/>
    <w:uiPriority w:val="9"/>
    <w:rsid w:val="006B7619"/>
    <w:rPr>
      <w:rFonts w:ascii="Arial" w:eastAsia="微软雅黑" w:hAnsi="Arial"/>
      <w:b/>
      <w:sz w:val="24"/>
      <w:szCs w:val="22"/>
      <w14:ligatures w14:val="none"/>
    </w:rPr>
  </w:style>
  <w:style w:type="paragraph" w:styleId="a3">
    <w:name w:val="footer"/>
    <w:basedOn w:val="a"/>
    <w:link w:val="a4"/>
    <w:uiPriority w:val="99"/>
    <w:unhideWhenUsed/>
    <w:rsid w:val="006B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7619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6B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619"/>
    <w:rPr>
      <w:sz w:val="18"/>
      <w:szCs w:val="1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40FB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40FBD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40FBD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40FBD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40FBD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40FBD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640F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640F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640F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640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640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640FBD"/>
    <w:rPr>
      <w:i/>
      <w:iCs/>
      <w:color w:val="404040" w:themeColor="text1" w:themeTint="BF"/>
      <w:sz w:val="21"/>
      <w:szCs w:val="22"/>
      <w14:ligatures w14:val="none"/>
    </w:rPr>
  </w:style>
  <w:style w:type="paragraph" w:styleId="ad">
    <w:name w:val="List Paragraph"/>
    <w:basedOn w:val="a"/>
    <w:uiPriority w:val="34"/>
    <w:qFormat/>
    <w:rsid w:val="00640FBD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640FBD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640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640FBD"/>
    <w:rPr>
      <w:i/>
      <w:iCs/>
      <w:color w:val="0F4761" w:themeColor="accent1" w:themeShade="BF"/>
      <w:sz w:val="21"/>
      <w:szCs w:val="22"/>
      <w14:ligatures w14:val="none"/>
    </w:rPr>
  </w:style>
  <w:style w:type="character" w:styleId="af1">
    <w:name w:val="Intense Reference"/>
    <w:basedOn w:val="a0"/>
    <w:uiPriority w:val="32"/>
    <w:qFormat/>
    <w:rsid w:val="00640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肖</dc:creator>
  <cp:keywords/>
  <dc:description/>
  <cp:lastModifiedBy>涵 肖</cp:lastModifiedBy>
  <cp:revision>1</cp:revision>
  <dcterms:created xsi:type="dcterms:W3CDTF">2026-05-27T08:45:00Z</dcterms:created>
  <dcterms:modified xsi:type="dcterms:W3CDTF">2026-05-27T08:45:00Z</dcterms:modified>
</cp:coreProperties>
</file>