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68B" w:rsidRDefault="00AA4F9B">
      <w:pPr>
        <w:widowControl/>
        <w:spacing w:line="580" w:lineRule="exact"/>
        <w:jc w:val="center"/>
        <w:rPr>
          <w:rFonts w:ascii="黑体" w:eastAsia="黑体" w:hAnsi="黑体" w:cs="黑体"/>
          <w:sz w:val="44"/>
          <w:szCs w:val="44"/>
        </w:rPr>
      </w:pPr>
      <w:r>
        <w:rPr>
          <w:rFonts w:ascii="黑体" w:eastAsia="黑体" w:hAnsi="黑体" w:cs="黑体" w:hint="eastAsia"/>
          <w:sz w:val="44"/>
          <w:szCs w:val="44"/>
        </w:rPr>
        <w:t>2023年本科教育教学改革</w:t>
      </w:r>
    </w:p>
    <w:p w:rsidR="00FB068B" w:rsidRDefault="00AA4F9B">
      <w:pPr>
        <w:widowControl/>
        <w:spacing w:line="580" w:lineRule="exact"/>
        <w:jc w:val="center"/>
        <w:rPr>
          <w:rFonts w:ascii="黑体" w:eastAsia="黑体" w:hAnsi="黑体" w:cs="黑体"/>
          <w:sz w:val="44"/>
          <w:szCs w:val="44"/>
        </w:rPr>
      </w:pPr>
      <w:r>
        <w:rPr>
          <w:rFonts w:ascii="黑体" w:eastAsia="黑体" w:hAnsi="黑体" w:cs="黑体" w:hint="eastAsia"/>
          <w:sz w:val="44"/>
          <w:szCs w:val="44"/>
        </w:rPr>
        <w:t>典型项目成果简介</w:t>
      </w:r>
    </w:p>
    <w:p w:rsidR="00FB068B" w:rsidRDefault="00FB068B">
      <w:pPr>
        <w:jc w:val="left"/>
        <w:rPr>
          <w:sz w:val="32"/>
          <w:szCs w:val="32"/>
        </w:rPr>
      </w:pPr>
    </w:p>
    <w:p w:rsidR="00FB068B" w:rsidRDefault="00AA4F9B">
      <w:pPr>
        <w:jc w:val="left"/>
        <w:rPr>
          <w:sz w:val="32"/>
          <w:szCs w:val="32"/>
        </w:rPr>
      </w:pPr>
      <w:r>
        <w:rPr>
          <w:rFonts w:hint="eastAsia"/>
          <w:sz w:val="32"/>
          <w:szCs w:val="32"/>
        </w:rPr>
        <w:t>项目名称：基于校企协同的电子商务“双创”人才培养模式研究</w:t>
      </w:r>
    </w:p>
    <w:p w:rsidR="00FB068B" w:rsidRDefault="00AA4F9B">
      <w:pPr>
        <w:jc w:val="left"/>
        <w:rPr>
          <w:sz w:val="32"/>
          <w:szCs w:val="32"/>
        </w:rPr>
      </w:pPr>
      <w:r>
        <w:rPr>
          <w:rFonts w:hint="eastAsia"/>
          <w:sz w:val="32"/>
          <w:szCs w:val="32"/>
        </w:rPr>
        <w:t>单位名称：湖南工商大学</w:t>
      </w:r>
    </w:p>
    <w:p w:rsidR="00FB068B" w:rsidRDefault="00AA4F9B">
      <w:pPr>
        <w:jc w:val="left"/>
        <w:rPr>
          <w:sz w:val="32"/>
          <w:szCs w:val="32"/>
        </w:rPr>
      </w:pPr>
      <w:r>
        <w:rPr>
          <w:rFonts w:hint="eastAsia"/>
          <w:sz w:val="32"/>
          <w:szCs w:val="32"/>
        </w:rPr>
        <w:t>项目主持人：</w:t>
      </w:r>
      <w:proofErr w:type="gramStart"/>
      <w:r>
        <w:rPr>
          <w:rFonts w:hint="eastAsia"/>
          <w:sz w:val="32"/>
          <w:szCs w:val="32"/>
        </w:rPr>
        <w:t>唐红涛</w:t>
      </w:r>
      <w:proofErr w:type="gramEnd"/>
    </w:p>
    <w:p w:rsidR="00FB068B" w:rsidRDefault="00AA4F9B">
      <w:pPr>
        <w:jc w:val="left"/>
        <w:rPr>
          <w:sz w:val="32"/>
          <w:szCs w:val="32"/>
        </w:rPr>
      </w:pPr>
      <w:r>
        <w:rPr>
          <w:rFonts w:hint="eastAsia"/>
          <w:sz w:val="32"/>
          <w:szCs w:val="32"/>
        </w:rPr>
        <w:t>团队成员：张俊英、陈娟、陈云、唐小艳</w:t>
      </w:r>
    </w:p>
    <w:p w:rsidR="00FB068B" w:rsidRDefault="00FB068B">
      <w:pPr>
        <w:jc w:val="left"/>
        <w:rPr>
          <w:sz w:val="32"/>
          <w:szCs w:val="32"/>
        </w:rPr>
      </w:pPr>
    </w:p>
    <w:p w:rsidR="00FB068B" w:rsidRDefault="00FB068B">
      <w:pPr>
        <w:jc w:val="left"/>
        <w:rPr>
          <w:sz w:val="32"/>
          <w:szCs w:val="32"/>
        </w:rPr>
      </w:pPr>
    </w:p>
    <w:p w:rsidR="00FB068B" w:rsidRDefault="00AA4F9B">
      <w:pPr>
        <w:numPr>
          <w:ilvl w:val="0"/>
          <w:numId w:val="1"/>
        </w:numPr>
        <w:jc w:val="left"/>
        <w:rPr>
          <w:b/>
          <w:bCs/>
          <w:sz w:val="32"/>
          <w:szCs w:val="32"/>
        </w:rPr>
      </w:pPr>
      <w:r>
        <w:rPr>
          <w:rFonts w:hint="eastAsia"/>
          <w:b/>
          <w:bCs/>
          <w:sz w:val="32"/>
          <w:szCs w:val="32"/>
        </w:rPr>
        <w:t>项目研究背景</w:t>
      </w:r>
    </w:p>
    <w:p w:rsidR="00FB068B" w:rsidRDefault="00AA4F9B">
      <w:pPr>
        <w:pStyle w:val="a0"/>
        <w:ind w:firstLineChars="200" w:firstLine="560"/>
        <w:rPr>
          <w:sz w:val="28"/>
        </w:rPr>
      </w:pPr>
      <w:r>
        <w:rPr>
          <w:rFonts w:hint="eastAsia"/>
          <w:sz w:val="28"/>
        </w:rPr>
        <w:t>2014</w:t>
      </w:r>
      <w:r>
        <w:rPr>
          <w:rFonts w:hint="eastAsia"/>
          <w:sz w:val="28"/>
        </w:rPr>
        <w:t>年李克强总理第一次提出了“大众创业、万众创新”的理念，随后“大众创业、万众创新”相继出现于政府工作报告中。双创理念的提出使高校的人才培养体系面临更高的要求，需要转变发展理念，不断创新人才培养模式。为培养</w:t>
      </w:r>
      <w:proofErr w:type="gramStart"/>
      <w:r>
        <w:rPr>
          <w:rFonts w:hint="eastAsia"/>
          <w:sz w:val="28"/>
        </w:rPr>
        <w:t>集理论</w:t>
      </w:r>
      <w:proofErr w:type="gramEnd"/>
      <w:r>
        <w:rPr>
          <w:rFonts w:hint="eastAsia"/>
          <w:sz w:val="28"/>
        </w:rPr>
        <w:t>基础与实操能力于一身的电商双创型人才，构建基于校企协同的“引进来”和“走出去”的人才培养模式已然成为教学方法创新的重中之重。</w:t>
      </w:r>
      <w:r>
        <w:rPr>
          <w:rFonts w:hint="eastAsia"/>
          <w:sz w:val="28"/>
        </w:rPr>
        <w:t>2017</w:t>
      </w:r>
      <w:r>
        <w:rPr>
          <w:rFonts w:hint="eastAsia"/>
          <w:sz w:val="28"/>
        </w:rPr>
        <w:t>年</w:t>
      </w:r>
      <w:r>
        <w:rPr>
          <w:rFonts w:hint="eastAsia"/>
          <w:sz w:val="28"/>
        </w:rPr>
        <w:t>12</w:t>
      </w:r>
      <w:r>
        <w:rPr>
          <w:rFonts w:hint="eastAsia"/>
          <w:sz w:val="28"/>
        </w:rPr>
        <w:t>月，首次由国务院办公厅发布的《国务院办公厅关于深化产教融合的若干意见》提出，要深化产教融合，促进教育链、人才链与产业链、创新链有机衔接。而后</w:t>
      </w:r>
      <w:r>
        <w:rPr>
          <w:rFonts w:hint="eastAsia"/>
          <w:sz w:val="28"/>
        </w:rPr>
        <w:t>2019</w:t>
      </w:r>
      <w:r>
        <w:rPr>
          <w:rFonts w:hint="eastAsia"/>
          <w:sz w:val="28"/>
        </w:rPr>
        <w:t>年</w:t>
      </w:r>
      <w:r>
        <w:rPr>
          <w:rFonts w:hint="eastAsia"/>
          <w:sz w:val="28"/>
        </w:rPr>
        <w:t>4</w:t>
      </w:r>
      <w:r>
        <w:rPr>
          <w:rFonts w:hint="eastAsia"/>
          <w:sz w:val="28"/>
        </w:rPr>
        <w:t>月，</w:t>
      </w:r>
      <w:proofErr w:type="gramStart"/>
      <w:r>
        <w:rPr>
          <w:rFonts w:hint="eastAsia"/>
          <w:sz w:val="28"/>
        </w:rPr>
        <w:t>国家发改委</w:t>
      </w:r>
      <w:proofErr w:type="gramEnd"/>
      <w:r>
        <w:rPr>
          <w:rFonts w:hint="eastAsia"/>
          <w:sz w:val="28"/>
        </w:rPr>
        <w:t>、教育部又对此联合印发《建设产教融合型企业实施办法（试行）》的通知，对深化产教融合、建设产教融合型企业工作做出部署，制定了产教融合型企业组合式激励</w:t>
      </w:r>
      <w:r>
        <w:rPr>
          <w:rFonts w:hint="eastAsia"/>
          <w:sz w:val="28"/>
        </w:rPr>
        <w:lastRenderedPageBreak/>
        <w:t>措施。</w:t>
      </w:r>
      <w:r>
        <w:rPr>
          <w:rFonts w:hint="eastAsia"/>
          <w:sz w:val="28"/>
        </w:rPr>
        <w:t>2022</w:t>
      </w:r>
      <w:r>
        <w:rPr>
          <w:rFonts w:hint="eastAsia"/>
          <w:sz w:val="28"/>
        </w:rPr>
        <w:t>年党的二十大报告明确，统筹职业教育、高等教育、继续教育协同创新，</w:t>
      </w:r>
      <w:proofErr w:type="gramStart"/>
      <w:r>
        <w:rPr>
          <w:rFonts w:hint="eastAsia"/>
          <w:sz w:val="28"/>
        </w:rPr>
        <w:t>推进职普融通</w:t>
      </w:r>
      <w:proofErr w:type="gramEnd"/>
      <w:r>
        <w:rPr>
          <w:rFonts w:hint="eastAsia"/>
          <w:sz w:val="28"/>
        </w:rPr>
        <w:t>、产教融合、科教</w:t>
      </w:r>
      <w:proofErr w:type="gramStart"/>
      <w:r>
        <w:rPr>
          <w:rFonts w:hint="eastAsia"/>
          <w:sz w:val="28"/>
        </w:rPr>
        <w:t>融汇</w:t>
      </w:r>
      <w:proofErr w:type="gramEnd"/>
      <w:r>
        <w:rPr>
          <w:rFonts w:hint="eastAsia"/>
          <w:sz w:val="28"/>
        </w:rPr>
        <w:t>。</w:t>
      </w:r>
    </w:p>
    <w:p w:rsidR="00FB068B" w:rsidRDefault="00AA4F9B">
      <w:pPr>
        <w:pStyle w:val="a0"/>
        <w:ind w:firstLineChars="200" w:firstLine="560"/>
        <w:rPr>
          <w:sz w:val="28"/>
        </w:rPr>
      </w:pPr>
      <w:r>
        <w:rPr>
          <w:rFonts w:hint="eastAsia"/>
          <w:sz w:val="28"/>
        </w:rPr>
        <w:t>据《中国电子商务发展报告</w:t>
      </w:r>
      <w:r>
        <w:rPr>
          <w:rFonts w:hint="eastAsia"/>
          <w:sz w:val="28"/>
        </w:rPr>
        <w:t>2022</w:t>
      </w:r>
      <w:r>
        <w:rPr>
          <w:rFonts w:hint="eastAsia"/>
          <w:sz w:val="28"/>
        </w:rPr>
        <w:t>》报告显示，</w:t>
      </w:r>
      <w:r>
        <w:rPr>
          <w:rFonts w:hint="eastAsia"/>
          <w:sz w:val="28"/>
        </w:rPr>
        <w:t>2022</w:t>
      </w:r>
      <w:r>
        <w:rPr>
          <w:rFonts w:hint="eastAsia"/>
          <w:sz w:val="28"/>
        </w:rPr>
        <w:t>年，全国电子商务交易额达</w:t>
      </w:r>
      <w:r>
        <w:rPr>
          <w:rFonts w:hint="eastAsia"/>
          <w:sz w:val="28"/>
        </w:rPr>
        <w:t>43.83</w:t>
      </w:r>
      <w:proofErr w:type="gramStart"/>
      <w:r>
        <w:rPr>
          <w:rFonts w:hint="eastAsia"/>
          <w:sz w:val="28"/>
        </w:rPr>
        <w:t>万亿</w:t>
      </w:r>
      <w:proofErr w:type="gramEnd"/>
      <w:r>
        <w:rPr>
          <w:rFonts w:hint="eastAsia"/>
          <w:sz w:val="28"/>
        </w:rPr>
        <w:t>元，同比增长</w:t>
      </w:r>
      <w:r>
        <w:rPr>
          <w:rFonts w:hint="eastAsia"/>
          <w:sz w:val="28"/>
        </w:rPr>
        <w:t>3.5%</w:t>
      </w:r>
      <w:r>
        <w:rPr>
          <w:rFonts w:hint="eastAsia"/>
          <w:sz w:val="28"/>
        </w:rPr>
        <w:t>；全国农村网络零售额达</w:t>
      </w:r>
      <w:r>
        <w:rPr>
          <w:rFonts w:hint="eastAsia"/>
          <w:sz w:val="28"/>
        </w:rPr>
        <w:t>2.17</w:t>
      </w:r>
      <w:proofErr w:type="gramStart"/>
      <w:r>
        <w:rPr>
          <w:rFonts w:hint="eastAsia"/>
          <w:sz w:val="28"/>
        </w:rPr>
        <w:t>万亿</w:t>
      </w:r>
      <w:proofErr w:type="gramEnd"/>
      <w:r>
        <w:rPr>
          <w:rFonts w:hint="eastAsia"/>
          <w:sz w:val="28"/>
        </w:rPr>
        <w:t>元，同比增长</w:t>
      </w:r>
      <w:r>
        <w:rPr>
          <w:rFonts w:hint="eastAsia"/>
          <w:sz w:val="28"/>
        </w:rPr>
        <w:t>3.6%</w:t>
      </w:r>
      <w:r>
        <w:rPr>
          <w:rFonts w:hint="eastAsia"/>
          <w:sz w:val="28"/>
        </w:rPr>
        <w:t>。疫情之下，电商行业尽管遭受一定的冲击，但依旧实现稳定增长。随着电子商务在经济活动中的地位日益提高，电子商务人才需求日益旺盛。作为一门高复合性学科，电子商务综合了计算机科学、经济学、管理等学科知识，并且在该专业人才培养过程中必须注重知识与时俱进、强调实践和创新能力的培养。为此，各地方财经类高校的电子商务专业建设就必须承担培养电子商务双创型人才的任务。</w:t>
      </w:r>
    </w:p>
    <w:p w:rsidR="00FB068B" w:rsidRDefault="00AA4F9B">
      <w:pPr>
        <w:numPr>
          <w:ilvl w:val="0"/>
          <w:numId w:val="1"/>
        </w:numPr>
        <w:tabs>
          <w:tab w:val="center" w:pos="4153"/>
        </w:tabs>
        <w:jc w:val="left"/>
        <w:rPr>
          <w:b/>
          <w:bCs/>
          <w:sz w:val="32"/>
          <w:szCs w:val="32"/>
        </w:rPr>
      </w:pPr>
      <w:r>
        <w:rPr>
          <w:rFonts w:hint="eastAsia"/>
          <w:b/>
          <w:bCs/>
          <w:sz w:val="32"/>
          <w:szCs w:val="32"/>
        </w:rPr>
        <w:t>研究目标、任务和主要思路</w:t>
      </w:r>
    </w:p>
    <w:p w:rsidR="00FB068B" w:rsidRDefault="00AA4F9B">
      <w:pPr>
        <w:pStyle w:val="a0"/>
        <w:ind w:firstLineChars="200" w:firstLine="560"/>
        <w:rPr>
          <w:sz w:val="28"/>
        </w:rPr>
      </w:pPr>
      <w:r>
        <w:rPr>
          <w:rFonts w:hint="eastAsia"/>
          <w:sz w:val="28"/>
        </w:rPr>
        <w:t>（一）研究目标</w:t>
      </w:r>
    </w:p>
    <w:p w:rsidR="00FB068B" w:rsidRDefault="00AA4F9B">
      <w:pPr>
        <w:pStyle w:val="a0"/>
        <w:ind w:firstLineChars="200" w:firstLine="560"/>
        <w:rPr>
          <w:sz w:val="28"/>
        </w:rPr>
      </w:pPr>
      <w:r>
        <w:rPr>
          <w:rFonts w:hint="eastAsia"/>
          <w:sz w:val="28"/>
        </w:rPr>
        <w:t>1</w:t>
      </w:r>
      <w:r>
        <w:rPr>
          <w:rFonts w:hint="eastAsia"/>
          <w:sz w:val="28"/>
        </w:rPr>
        <w:t>、在梳理国内外研究成果的基础上，运用文献资料法、比较研究法与实地调研分析他们在校企协同过程中的具体做法以及他们的优势和不足，并以此为基础构建相对系统的校企协同“双创”人才培养体系；</w:t>
      </w:r>
    </w:p>
    <w:p w:rsidR="00FB068B" w:rsidRDefault="00AA4F9B">
      <w:pPr>
        <w:pStyle w:val="a0"/>
        <w:ind w:firstLineChars="200" w:firstLine="560"/>
        <w:rPr>
          <w:sz w:val="28"/>
        </w:rPr>
      </w:pPr>
      <w:r>
        <w:rPr>
          <w:rFonts w:hint="eastAsia"/>
          <w:sz w:val="28"/>
        </w:rPr>
        <w:t>2</w:t>
      </w:r>
      <w:r>
        <w:rPr>
          <w:rFonts w:hint="eastAsia"/>
          <w:sz w:val="28"/>
        </w:rPr>
        <w:t>、基于电子商务专业，从校企协同“双创”人才培养的目标出发，分别从学校、企业、学生三个层面提出校企协同“双创”人才培养的具体实施方案；</w:t>
      </w:r>
    </w:p>
    <w:p w:rsidR="00FB068B" w:rsidRDefault="00AA4F9B">
      <w:pPr>
        <w:pStyle w:val="a0"/>
        <w:ind w:firstLineChars="200" w:firstLine="560"/>
        <w:rPr>
          <w:sz w:val="28"/>
        </w:rPr>
      </w:pPr>
      <w:r>
        <w:rPr>
          <w:rFonts w:hint="eastAsia"/>
          <w:sz w:val="28"/>
        </w:rPr>
        <w:t>3</w:t>
      </w:r>
      <w:r>
        <w:rPr>
          <w:rFonts w:hint="eastAsia"/>
          <w:sz w:val="28"/>
        </w:rPr>
        <w:t>、通过案例分析法，对</w:t>
      </w:r>
      <w:r>
        <w:rPr>
          <w:rFonts w:hint="eastAsia"/>
          <w:sz w:val="28"/>
        </w:rPr>
        <w:t>985</w:t>
      </w:r>
      <w:r>
        <w:rPr>
          <w:rFonts w:hint="eastAsia"/>
          <w:sz w:val="28"/>
        </w:rPr>
        <w:t>、</w:t>
      </w:r>
      <w:r>
        <w:rPr>
          <w:rFonts w:hint="eastAsia"/>
          <w:sz w:val="28"/>
        </w:rPr>
        <w:t>211</w:t>
      </w:r>
      <w:r>
        <w:rPr>
          <w:rFonts w:hint="eastAsia"/>
          <w:sz w:val="28"/>
        </w:rPr>
        <w:t>、双一流高校以及地方本科院</w:t>
      </w:r>
      <w:r>
        <w:rPr>
          <w:rFonts w:hint="eastAsia"/>
          <w:sz w:val="28"/>
        </w:rPr>
        <w:lastRenderedPageBreak/>
        <w:t>校四类代表性院校做具体培养体系分析。</w:t>
      </w:r>
    </w:p>
    <w:p w:rsidR="00FB068B" w:rsidRDefault="00AA4F9B">
      <w:pPr>
        <w:pStyle w:val="a0"/>
        <w:ind w:firstLineChars="200" w:firstLine="560"/>
        <w:rPr>
          <w:sz w:val="28"/>
        </w:rPr>
      </w:pPr>
      <w:r>
        <w:rPr>
          <w:rFonts w:hint="eastAsia"/>
          <w:sz w:val="28"/>
        </w:rPr>
        <w:t>（二）研究任务</w:t>
      </w:r>
    </w:p>
    <w:p w:rsidR="00FB068B" w:rsidRDefault="00AA4F9B">
      <w:pPr>
        <w:pStyle w:val="a0"/>
        <w:ind w:firstLineChars="200" w:firstLine="560"/>
        <w:rPr>
          <w:sz w:val="28"/>
        </w:rPr>
      </w:pPr>
      <w:r>
        <w:rPr>
          <w:rFonts w:hint="eastAsia"/>
          <w:sz w:val="28"/>
        </w:rPr>
        <w:t>1</w:t>
      </w:r>
      <w:r>
        <w:rPr>
          <w:rFonts w:hint="eastAsia"/>
          <w:sz w:val="28"/>
        </w:rPr>
        <w:t>、通过文献资料梳理、问卷调查、深度访谈和案例分析，整理当前各高等院校在校企协同和“双创”人才教育上的问题所在。通过阅读文献、搜集资料了解各高等院校在校企协同和“双创”人才教育方面的现状，并分析不同等级院校如</w:t>
      </w:r>
      <w:r>
        <w:rPr>
          <w:rFonts w:hint="eastAsia"/>
          <w:sz w:val="28"/>
        </w:rPr>
        <w:t>985</w:t>
      </w:r>
      <w:r>
        <w:rPr>
          <w:rFonts w:hint="eastAsia"/>
          <w:sz w:val="28"/>
        </w:rPr>
        <w:t>、</w:t>
      </w:r>
      <w:r>
        <w:rPr>
          <w:rFonts w:hint="eastAsia"/>
          <w:sz w:val="28"/>
        </w:rPr>
        <w:t>211</w:t>
      </w:r>
      <w:r>
        <w:rPr>
          <w:rFonts w:hint="eastAsia"/>
          <w:sz w:val="28"/>
        </w:rPr>
        <w:t>、双一流高校以及地方本科院校的发展差异性，从而研究出校企协同实践和“双创”人才培养实践在学校层面和企业层面上存在的优势和不足之处。</w:t>
      </w:r>
    </w:p>
    <w:p w:rsidR="00FB068B" w:rsidRDefault="00AA4F9B">
      <w:pPr>
        <w:pStyle w:val="a0"/>
        <w:ind w:firstLineChars="200" w:firstLine="560"/>
        <w:rPr>
          <w:sz w:val="28"/>
        </w:rPr>
      </w:pPr>
      <w:r>
        <w:rPr>
          <w:rFonts w:hint="eastAsia"/>
          <w:sz w:val="28"/>
        </w:rPr>
        <w:t>2</w:t>
      </w:r>
      <w:r>
        <w:rPr>
          <w:rFonts w:hint="eastAsia"/>
          <w:sz w:val="28"/>
        </w:rPr>
        <w:t>、从双创教育体系、双创实践体系、双创训练体系和双创指导体系四个层面研究构建电子商务专业基于校企协同“双创”人才培养模式的每一个细分环节。主要从改革创新人才培养模式、打造卓越“双师”队伍、优化“双创”教育课程体系三个方面构建双创教育体系；从推行“实践导向”的课堂教学、构建“实践导向”的四维体验平台两个方面构建双创实践体系；从建立“两堂融合”的课堂训练模式、建立“三层推进”的赛事训练制度、建立“四位一体”的基地训练体系三个方面构建双创训练体系；从搭建“全链条式”指导服务平台、构建“分期分类”教育指导体系两个方面构建双创指导体系。</w:t>
      </w:r>
    </w:p>
    <w:p w:rsidR="00FB068B" w:rsidRDefault="00AA4F9B">
      <w:pPr>
        <w:pStyle w:val="a0"/>
        <w:ind w:firstLineChars="200" w:firstLine="560"/>
        <w:rPr>
          <w:sz w:val="28"/>
        </w:rPr>
      </w:pPr>
      <w:r>
        <w:rPr>
          <w:rFonts w:hint="eastAsia"/>
          <w:sz w:val="28"/>
        </w:rPr>
        <w:t>（三）研究主要思路</w:t>
      </w:r>
    </w:p>
    <w:p w:rsidR="00FB068B" w:rsidRDefault="00AA4F9B">
      <w:pPr>
        <w:pStyle w:val="a0"/>
        <w:ind w:firstLineChars="200" w:firstLine="560"/>
        <w:rPr>
          <w:sz w:val="28"/>
        </w:rPr>
      </w:pPr>
      <w:r>
        <w:rPr>
          <w:rFonts w:hint="eastAsia"/>
          <w:sz w:val="28"/>
        </w:rPr>
        <w:t>1</w:t>
      </w:r>
      <w:r>
        <w:rPr>
          <w:rFonts w:hint="eastAsia"/>
          <w:sz w:val="28"/>
        </w:rPr>
        <w:t>、梳理国内外文献，用文献资料法和比较研究法剖析发展现状。通过查阅国内外相关学术论文，分析先前学者的学术经验，借鉴相关先进研究成果，比较学术论文之间的研究主题、研究方法、研究侧重</w:t>
      </w:r>
      <w:r>
        <w:rPr>
          <w:rFonts w:hint="eastAsia"/>
          <w:sz w:val="28"/>
        </w:rPr>
        <w:lastRenderedPageBreak/>
        <w:t>点、研究不足和展望之间的差异性为本研究提供借鉴。</w:t>
      </w:r>
    </w:p>
    <w:p w:rsidR="00FB068B" w:rsidRDefault="00AA4F9B">
      <w:pPr>
        <w:pStyle w:val="a0"/>
        <w:ind w:firstLineChars="200" w:firstLine="560"/>
        <w:rPr>
          <w:sz w:val="28"/>
        </w:rPr>
      </w:pPr>
      <w:r>
        <w:rPr>
          <w:rFonts w:hint="eastAsia"/>
          <w:sz w:val="28"/>
        </w:rPr>
        <w:t>2</w:t>
      </w:r>
      <w:r>
        <w:rPr>
          <w:rFonts w:hint="eastAsia"/>
          <w:sz w:val="28"/>
        </w:rPr>
        <w:t>、分别从学校、企业、政府、学生层面探讨电子商务专业基于校企协同“双创型”人才培养体系。学校层面，在电子商务专业课程体系中，体现专业教育与创新创业教育的融合，建立科学合理的课程体系，循序渐进，分层次有步骤地进行创新创业教育；企业层面，强化多种模式的校企合作，让学生积极参与合作企业的具体实践实习，促进学生从实战中将学到的理论知识转化为一种能力；政府层面，制定规则督促不积极参与校企协同的高校和企业承担其相应的责任，并完善高校知识产权归属等相关政策、法规，提高校</w:t>
      </w:r>
      <w:proofErr w:type="gramStart"/>
      <w:r>
        <w:rPr>
          <w:rFonts w:hint="eastAsia"/>
          <w:sz w:val="28"/>
        </w:rPr>
        <w:t>企成果</w:t>
      </w:r>
      <w:proofErr w:type="gramEnd"/>
      <w:r>
        <w:rPr>
          <w:rFonts w:hint="eastAsia"/>
          <w:sz w:val="28"/>
        </w:rPr>
        <w:t>转化率；学生层面，明确发展方向，从学校基础教育课程中寻找与自己适度的发展目标，进行长远的职业规划，在实施校企协同教育环境下实现有效地自我管理，做创新型人才。</w:t>
      </w:r>
    </w:p>
    <w:p w:rsidR="00FB068B" w:rsidRDefault="00AA4F9B">
      <w:pPr>
        <w:pStyle w:val="a0"/>
        <w:ind w:firstLineChars="200" w:firstLine="560"/>
        <w:rPr>
          <w:sz w:val="28"/>
        </w:rPr>
      </w:pPr>
      <w:r>
        <w:rPr>
          <w:rFonts w:hint="eastAsia"/>
          <w:sz w:val="28"/>
        </w:rPr>
        <w:t>3</w:t>
      </w:r>
      <w:r>
        <w:rPr>
          <w:rFonts w:hint="eastAsia"/>
          <w:sz w:val="28"/>
        </w:rPr>
        <w:t>、基于各个高校发展差异性，通过案例分析，探讨有针对性的改革策略。例如，理工科院校代表长沙理工大学，应充分利用其工科专业优势，与企业共建实践体系，充分注重学生的工科动手操作能力；综合类大学湖南大学则应基于政府鼓励机制设立校企协同教育平台，发挥示范引领作用，形成“政校企”合作的典型示范基地。</w:t>
      </w:r>
    </w:p>
    <w:p w:rsidR="00FB068B" w:rsidRDefault="00AA4F9B">
      <w:pPr>
        <w:numPr>
          <w:ilvl w:val="0"/>
          <w:numId w:val="1"/>
        </w:numPr>
        <w:jc w:val="left"/>
        <w:rPr>
          <w:b/>
          <w:bCs/>
          <w:sz w:val="32"/>
          <w:szCs w:val="32"/>
        </w:rPr>
      </w:pPr>
      <w:r>
        <w:rPr>
          <w:rFonts w:hint="eastAsia"/>
          <w:b/>
          <w:bCs/>
          <w:sz w:val="32"/>
          <w:szCs w:val="32"/>
        </w:rPr>
        <w:t>主要工作举措</w:t>
      </w:r>
    </w:p>
    <w:p w:rsidR="00FB068B" w:rsidRDefault="00AA4F9B">
      <w:pPr>
        <w:pStyle w:val="a0"/>
        <w:ind w:firstLineChars="200" w:firstLine="560"/>
        <w:rPr>
          <w:sz w:val="28"/>
        </w:rPr>
      </w:pPr>
      <w:r>
        <w:rPr>
          <w:rFonts w:hint="eastAsia"/>
          <w:sz w:val="28"/>
        </w:rPr>
        <w:t>调研阶段，运用问卷调查、深度访谈和案例分析法，整理当前各高等院校在校企协同和“双创”人才教育上的问题所在。通过对高校师生进行问卷调查以及对电子商务实践企业的深度访谈，了解各高等院校在校企协同和“双创”人才教育方面的现状；通过研究不同等级</w:t>
      </w:r>
      <w:r>
        <w:rPr>
          <w:rFonts w:hint="eastAsia"/>
          <w:sz w:val="28"/>
        </w:rPr>
        <w:lastRenderedPageBreak/>
        <w:t>院校如</w:t>
      </w:r>
      <w:r>
        <w:rPr>
          <w:rFonts w:hint="eastAsia"/>
          <w:sz w:val="28"/>
        </w:rPr>
        <w:t>985</w:t>
      </w:r>
      <w:r>
        <w:rPr>
          <w:rFonts w:hint="eastAsia"/>
          <w:sz w:val="28"/>
        </w:rPr>
        <w:t>、</w:t>
      </w:r>
      <w:r>
        <w:rPr>
          <w:rFonts w:hint="eastAsia"/>
          <w:sz w:val="28"/>
        </w:rPr>
        <w:t>211</w:t>
      </w:r>
      <w:r>
        <w:rPr>
          <w:rFonts w:hint="eastAsia"/>
          <w:sz w:val="28"/>
        </w:rPr>
        <w:t>、双一流和地方本科院校的发展差异性，分析校企协同实践和“双创”人才培养实践在学校层面和企业层面上存在的优势和不足之处。</w:t>
      </w:r>
    </w:p>
    <w:p w:rsidR="00FB068B" w:rsidRDefault="00AA4F9B">
      <w:pPr>
        <w:pStyle w:val="a0"/>
        <w:ind w:firstLineChars="200" w:firstLine="560"/>
        <w:rPr>
          <w:sz w:val="28"/>
        </w:rPr>
      </w:pPr>
      <w:r>
        <w:rPr>
          <w:rFonts w:hint="eastAsia"/>
          <w:sz w:val="28"/>
        </w:rPr>
        <w:t>分析阶段，从双创教育体系、双创实践体系、双创训练体系和双创指导体系四个层面研究构建电子商务专业基于校企协同“双创”人才培养模式的构建。主要从改革创新人才培养模式、打造卓越“双师”队伍、优化“双创”教育课程体系三个方面构建双创教育体系；从推行“实践导向”的课堂教学、构建“实践导向”的四维体验平台两个方面构建双创实践体系；从建立“两堂融合”的课堂训练模式、建立“三层推进”的赛事训练制度、建立“四位一体”的基地训练体系三个方面构建双创训练体系；从搭建“全链条式”指导服务平台、构建“分期分类”教育指导体系两个方面构建双创指导体系。</w:t>
      </w:r>
    </w:p>
    <w:p w:rsidR="00FB068B" w:rsidRDefault="00AA4F9B">
      <w:pPr>
        <w:pStyle w:val="a0"/>
        <w:ind w:firstLineChars="200" w:firstLine="560"/>
        <w:rPr>
          <w:sz w:val="28"/>
        </w:rPr>
      </w:pPr>
      <w:r>
        <w:rPr>
          <w:rFonts w:hint="eastAsia"/>
          <w:sz w:val="28"/>
        </w:rPr>
        <w:t>应用阶段，探讨如何把基于校企协同的“双创”人才培养模式应用到实践中。建设如中央财政电子商务双创平台和湖南省电子商务虚拟仿真实验室等的实践基地，把校企合作和“双创”人才教育结合起来，创新培养模式</w:t>
      </w:r>
      <w:r w:rsidR="00153668">
        <w:rPr>
          <w:rFonts w:hint="eastAsia"/>
          <w:sz w:val="28"/>
        </w:rPr>
        <w:t>。</w:t>
      </w:r>
    </w:p>
    <w:p w:rsidR="00FB068B" w:rsidRDefault="00AA4F9B">
      <w:pPr>
        <w:numPr>
          <w:ilvl w:val="0"/>
          <w:numId w:val="1"/>
        </w:numPr>
        <w:jc w:val="left"/>
        <w:rPr>
          <w:b/>
          <w:bCs/>
          <w:sz w:val="32"/>
          <w:szCs w:val="32"/>
        </w:rPr>
      </w:pPr>
      <w:r>
        <w:rPr>
          <w:rFonts w:hint="eastAsia"/>
          <w:b/>
          <w:bCs/>
          <w:sz w:val="32"/>
          <w:szCs w:val="32"/>
        </w:rPr>
        <w:t>取得的工作成效</w:t>
      </w:r>
    </w:p>
    <w:p w:rsidR="00FB068B" w:rsidRDefault="00AA4F9B">
      <w:pPr>
        <w:pStyle w:val="a0"/>
        <w:ind w:firstLineChars="200" w:firstLine="560"/>
        <w:rPr>
          <w:sz w:val="28"/>
        </w:rPr>
      </w:pPr>
      <w:r>
        <w:rPr>
          <w:rFonts w:hint="eastAsia"/>
          <w:sz w:val="28"/>
        </w:rPr>
        <w:t>（一）产学研高度结合，服务地方经济的能力不断提升</w:t>
      </w:r>
    </w:p>
    <w:p w:rsidR="00FB068B" w:rsidRDefault="00AA4F9B">
      <w:pPr>
        <w:pStyle w:val="a0"/>
        <w:ind w:firstLineChars="200" w:firstLine="560"/>
        <w:rPr>
          <w:sz w:val="28"/>
        </w:rPr>
      </w:pPr>
      <w:r>
        <w:rPr>
          <w:rFonts w:hint="eastAsia"/>
          <w:sz w:val="28"/>
        </w:rPr>
        <w:t>在不断加强人才培养的基础上，不断提升专业教师团队的科研水平以及科研转化能力，在服务地方经济的实践中不断贡献力量。本课题组先后主持完成《电商减贫机理及效应研究》、《数字经济助推产</w:t>
      </w:r>
      <w:r>
        <w:rPr>
          <w:rFonts w:hint="eastAsia"/>
          <w:sz w:val="28"/>
        </w:rPr>
        <w:lastRenderedPageBreak/>
        <w:t>业扶贫成果与乡村产业振兴有效衔接》国家社科基金项目</w:t>
      </w:r>
      <w:r>
        <w:rPr>
          <w:rFonts w:hint="eastAsia"/>
          <w:sz w:val="28"/>
        </w:rPr>
        <w:t>2</w:t>
      </w:r>
      <w:r>
        <w:rPr>
          <w:rFonts w:hint="eastAsia"/>
          <w:sz w:val="28"/>
        </w:rPr>
        <w:t>项，《基于校企协同的电子商务“双创型”人才培养体系研究》、《商科院校经贸类“双创”人才培养的路径与机制研究》、《乡村振兴战略下湖南省电商扶贫效率测度及空间溢出研究》等省级科研项目</w:t>
      </w:r>
      <w:r>
        <w:rPr>
          <w:rFonts w:hint="eastAsia"/>
          <w:sz w:val="28"/>
        </w:rPr>
        <w:t>20</w:t>
      </w:r>
      <w:r>
        <w:rPr>
          <w:rFonts w:hint="eastAsia"/>
          <w:sz w:val="28"/>
        </w:rPr>
        <w:t>余项，《跨境电子商务教学提质增效师资培训》、《电商平台知识产权保护地方标准研究》等横向课题</w:t>
      </w:r>
      <w:r>
        <w:rPr>
          <w:rFonts w:hint="eastAsia"/>
          <w:sz w:val="28"/>
        </w:rPr>
        <w:t>5</w:t>
      </w:r>
      <w:r>
        <w:rPr>
          <w:rFonts w:hint="eastAsia"/>
          <w:sz w:val="28"/>
        </w:rPr>
        <w:t>项，立项《跨境电商助力经济双循环高效衔接的效应与机制研究》教育部科研项目</w:t>
      </w:r>
      <w:r>
        <w:rPr>
          <w:rFonts w:hint="eastAsia"/>
          <w:sz w:val="28"/>
        </w:rPr>
        <w:t>1</w:t>
      </w:r>
      <w:r>
        <w:rPr>
          <w:rFonts w:hint="eastAsia"/>
          <w:sz w:val="28"/>
        </w:rPr>
        <w:t>项，《基于</w:t>
      </w:r>
      <w:r>
        <w:rPr>
          <w:rFonts w:hint="eastAsia"/>
          <w:sz w:val="28"/>
        </w:rPr>
        <w:t>TRIZ</w:t>
      </w:r>
      <w:r>
        <w:rPr>
          <w:rFonts w:hint="eastAsia"/>
          <w:sz w:val="28"/>
        </w:rPr>
        <w:t>理论的数字商务人才交叉融合教学模式研究》等省级教研教改课题</w:t>
      </w:r>
      <w:r>
        <w:rPr>
          <w:rFonts w:hint="eastAsia"/>
          <w:sz w:val="28"/>
        </w:rPr>
        <w:t>4</w:t>
      </w:r>
      <w:r>
        <w:rPr>
          <w:rFonts w:hint="eastAsia"/>
          <w:sz w:val="28"/>
        </w:rPr>
        <w:t>项。多名教师成为省级政策采购及投资项目评审专家，</w:t>
      </w:r>
      <w:r>
        <w:rPr>
          <w:rFonts w:hint="eastAsia"/>
          <w:sz w:val="28"/>
        </w:rPr>
        <w:t>2017</w:t>
      </w:r>
      <w:r>
        <w:rPr>
          <w:rFonts w:hint="eastAsia"/>
          <w:sz w:val="28"/>
        </w:rPr>
        <w:t>、</w:t>
      </w:r>
      <w:r>
        <w:rPr>
          <w:rFonts w:hint="eastAsia"/>
          <w:sz w:val="28"/>
        </w:rPr>
        <w:t>2018</w:t>
      </w:r>
      <w:r>
        <w:rPr>
          <w:rFonts w:hint="eastAsia"/>
          <w:sz w:val="28"/>
        </w:rPr>
        <w:t>连续两年全程组织和参与长沙市农村电子商务示范点项目验收。</w:t>
      </w:r>
      <w:r>
        <w:rPr>
          <w:rFonts w:hint="eastAsia"/>
          <w:sz w:val="28"/>
        </w:rPr>
        <w:t>1</w:t>
      </w:r>
      <w:r>
        <w:rPr>
          <w:rFonts w:hint="eastAsia"/>
          <w:sz w:val="28"/>
        </w:rPr>
        <w:t>篇</w:t>
      </w:r>
      <w:proofErr w:type="gramStart"/>
      <w:r>
        <w:rPr>
          <w:rFonts w:hint="eastAsia"/>
          <w:sz w:val="28"/>
        </w:rPr>
        <w:t>智库报告</w:t>
      </w:r>
      <w:proofErr w:type="gramEnd"/>
      <w:r>
        <w:rPr>
          <w:rFonts w:hint="eastAsia"/>
          <w:sz w:val="28"/>
        </w:rPr>
        <w:t>在《湖南日报》发表。</w:t>
      </w:r>
    </w:p>
    <w:p w:rsidR="00FB068B" w:rsidRDefault="00AA4F9B">
      <w:pPr>
        <w:pStyle w:val="a0"/>
        <w:ind w:firstLineChars="200" w:firstLine="560"/>
        <w:rPr>
          <w:sz w:val="28"/>
        </w:rPr>
      </w:pPr>
      <w:r>
        <w:rPr>
          <w:rFonts w:hint="eastAsia"/>
          <w:sz w:val="28"/>
        </w:rPr>
        <w:t>（二）校企合作不断扩展，人才培养的市场认可度和美誉度不断提高</w:t>
      </w:r>
    </w:p>
    <w:p w:rsidR="00FB068B" w:rsidRDefault="00AA4F9B">
      <w:pPr>
        <w:pStyle w:val="a0"/>
        <w:ind w:firstLineChars="200" w:firstLine="560"/>
        <w:rPr>
          <w:sz w:val="28"/>
        </w:rPr>
      </w:pPr>
      <w:r>
        <w:rPr>
          <w:rFonts w:hint="eastAsia"/>
          <w:sz w:val="28"/>
        </w:rPr>
        <w:t>近年来，随着专业实力不断提升，如步步高、</w:t>
      </w:r>
      <w:proofErr w:type="gramStart"/>
      <w:r>
        <w:rPr>
          <w:rFonts w:hint="eastAsia"/>
          <w:sz w:val="28"/>
        </w:rPr>
        <w:t>御家汇等</w:t>
      </w:r>
      <w:proofErr w:type="gramEnd"/>
      <w:r>
        <w:rPr>
          <w:rFonts w:hint="eastAsia"/>
          <w:sz w:val="28"/>
        </w:rPr>
        <w:t>越来越多的企业向我校电子商务系寻求合作与服务支持，同时先后与佳贝艾特、</w:t>
      </w:r>
      <w:proofErr w:type="gramStart"/>
      <w:r>
        <w:rPr>
          <w:rFonts w:hint="eastAsia"/>
          <w:sz w:val="28"/>
        </w:rPr>
        <w:t>百创信息</w:t>
      </w:r>
      <w:proofErr w:type="gramEnd"/>
      <w:r>
        <w:rPr>
          <w:rFonts w:hint="eastAsia"/>
          <w:sz w:val="28"/>
        </w:rPr>
        <w:t>科技、</w:t>
      </w:r>
      <w:proofErr w:type="gramStart"/>
      <w:r>
        <w:rPr>
          <w:rFonts w:hint="eastAsia"/>
          <w:sz w:val="28"/>
        </w:rPr>
        <w:t>领逸信息</w:t>
      </w:r>
      <w:proofErr w:type="gramEnd"/>
      <w:r>
        <w:rPr>
          <w:rFonts w:hint="eastAsia"/>
          <w:sz w:val="28"/>
        </w:rPr>
        <w:t>科技有限公司建立企业实习基地，建立起从高校到跨境电商协会再到跨境电商企业的完整人才培养链条。我校电子商务专业通过短期的商品拍摄与信息处理、营销策划与网络推广、网络客户服务与供应链管理、中期的代运营与实训实习推荐、长期的就业推荐等各种形式，融入区域内电子商务行业，为企业提供服务。增加了学生对企业文化与岗位要求的了解，缩短了学生从学校走向工作岗位的适应周期，提升了企业用人效率，也使我校电商专业人才培</w:t>
      </w:r>
      <w:r>
        <w:rPr>
          <w:rFonts w:hint="eastAsia"/>
          <w:sz w:val="28"/>
        </w:rPr>
        <w:lastRenderedPageBreak/>
        <w:t>养的美誉度不断提高。</w:t>
      </w:r>
    </w:p>
    <w:p w:rsidR="00FB068B" w:rsidRDefault="00AA4F9B">
      <w:pPr>
        <w:pStyle w:val="a0"/>
        <w:ind w:firstLineChars="200" w:firstLine="560"/>
        <w:rPr>
          <w:sz w:val="28"/>
        </w:rPr>
      </w:pPr>
      <w:r>
        <w:rPr>
          <w:rFonts w:hint="eastAsia"/>
          <w:sz w:val="28"/>
        </w:rPr>
        <w:t>（三）学生综合素养与职业能力显著提高</w:t>
      </w:r>
    </w:p>
    <w:p w:rsidR="00FB068B" w:rsidRDefault="00AA4F9B">
      <w:pPr>
        <w:pStyle w:val="a0"/>
        <w:ind w:firstLineChars="200" w:firstLine="560"/>
        <w:rPr>
          <w:sz w:val="28"/>
        </w:rPr>
      </w:pPr>
      <w:r>
        <w:rPr>
          <w:rFonts w:hint="eastAsia"/>
          <w:sz w:val="28"/>
        </w:rPr>
        <w:t>1</w:t>
      </w:r>
      <w:r>
        <w:rPr>
          <w:rFonts w:hint="eastAsia"/>
          <w:sz w:val="28"/>
        </w:rPr>
        <w:t>、比赛、开发实践：本专业组织学生积极参加各类比赛，取得较好成绩。多名学生在全国大学生建模大赛、全国大学生电子商务“创新、创意及创业”挑战赛、全国大学生“挑战杯”课外学术科技作品竞赛、全国大学生英语竞赛中获奖。</w:t>
      </w:r>
    </w:p>
    <w:p w:rsidR="00FB068B" w:rsidRDefault="00AA4F9B">
      <w:pPr>
        <w:pStyle w:val="a0"/>
        <w:ind w:firstLineChars="200" w:firstLine="560"/>
        <w:rPr>
          <w:sz w:val="28"/>
        </w:rPr>
      </w:pPr>
      <w:r>
        <w:rPr>
          <w:rFonts w:hint="eastAsia"/>
          <w:sz w:val="28"/>
        </w:rPr>
        <w:t>2</w:t>
      </w:r>
      <w:r>
        <w:rPr>
          <w:rFonts w:hint="eastAsia"/>
          <w:sz w:val="28"/>
        </w:rPr>
        <w:t>、自主创业：一方面，鼓励学生个人在各平台建立自己的网店并经营，经营业绩与课程成绩进行一定比例的关联；另一方面，鼓励学生组团创业，涌现出郭添、李胜楠、黄颂及张睿等一批自主创业的优秀学生，创建了</w:t>
      </w:r>
      <w:proofErr w:type="gramStart"/>
      <w:r>
        <w:rPr>
          <w:rFonts w:hint="eastAsia"/>
          <w:sz w:val="28"/>
        </w:rPr>
        <w:t>长沙来网电子商务</w:t>
      </w:r>
      <w:proofErr w:type="gramEnd"/>
      <w:r>
        <w:rPr>
          <w:rFonts w:hint="eastAsia"/>
          <w:sz w:val="28"/>
        </w:rPr>
        <w:t>有限责任公司、新邵县代</w:t>
      </w:r>
      <w:proofErr w:type="gramStart"/>
      <w:r>
        <w:rPr>
          <w:rFonts w:hint="eastAsia"/>
          <w:sz w:val="28"/>
        </w:rPr>
        <w:t>客宝网络</w:t>
      </w:r>
      <w:proofErr w:type="gramEnd"/>
      <w:r>
        <w:rPr>
          <w:rFonts w:hint="eastAsia"/>
          <w:sz w:val="28"/>
        </w:rPr>
        <w:t>服务有限公司、</w:t>
      </w:r>
      <w:proofErr w:type="gramStart"/>
      <w:r>
        <w:rPr>
          <w:rFonts w:hint="eastAsia"/>
          <w:sz w:val="28"/>
        </w:rPr>
        <w:t>长沙市亚心信息技术</w:t>
      </w:r>
      <w:proofErr w:type="gramEnd"/>
      <w:r>
        <w:rPr>
          <w:rFonts w:hint="eastAsia"/>
          <w:sz w:val="28"/>
        </w:rPr>
        <w:t>服务有限责任公司、长沙市天心区无限连接影视工作室等，进展良好。</w:t>
      </w:r>
    </w:p>
    <w:p w:rsidR="00FB068B" w:rsidRDefault="00AA4F9B">
      <w:pPr>
        <w:pStyle w:val="a0"/>
        <w:ind w:firstLineChars="200" w:firstLine="560"/>
        <w:rPr>
          <w:sz w:val="28"/>
        </w:rPr>
      </w:pPr>
      <w:r>
        <w:rPr>
          <w:rFonts w:hint="eastAsia"/>
          <w:sz w:val="28"/>
        </w:rPr>
        <w:t>（四）毕业生就业渠道广泛，社会竞争力强</w:t>
      </w:r>
    </w:p>
    <w:p w:rsidR="00FB068B" w:rsidRDefault="00AA4F9B">
      <w:pPr>
        <w:pStyle w:val="a0"/>
        <w:ind w:firstLineChars="200" w:firstLine="560"/>
        <w:rPr>
          <w:sz w:val="28"/>
        </w:rPr>
      </w:pPr>
      <w:r>
        <w:rPr>
          <w:rFonts w:hint="eastAsia"/>
          <w:sz w:val="28"/>
        </w:rPr>
        <w:t>根据近五年来对电子商务专业毕业生跟踪调查，学院近五届本科毕业生毕业率</w:t>
      </w:r>
      <w:r>
        <w:rPr>
          <w:rFonts w:hint="eastAsia"/>
          <w:sz w:val="28"/>
        </w:rPr>
        <w:t>98%</w:t>
      </w:r>
      <w:r>
        <w:rPr>
          <w:rFonts w:hint="eastAsia"/>
          <w:sz w:val="28"/>
        </w:rPr>
        <w:t>以上，学位率</w:t>
      </w:r>
      <w:r>
        <w:rPr>
          <w:rFonts w:hint="eastAsia"/>
          <w:sz w:val="28"/>
        </w:rPr>
        <w:t>97%</w:t>
      </w:r>
      <w:r>
        <w:rPr>
          <w:rFonts w:hint="eastAsia"/>
          <w:sz w:val="28"/>
        </w:rPr>
        <w:t>以上，就业率</w:t>
      </w:r>
      <w:r>
        <w:rPr>
          <w:rFonts w:hint="eastAsia"/>
          <w:sz w:val="28"/>
        </w:rPr>
        <w:t>100%</w:t>
      </w:r>
      <w:r>
        <w:rPr>
          <w:rFonts w:hint="eastAsia"/>
          <w:sz w:val="28"/>
        </w:rPr>
        <w:t>，深受企业欢迎。学生毕业后发展方向呈现多样性，部分考入湖南大学、东北财经大学、首都经济贸易大学、深圳大学等名校深造；部分就职于阿里巴巴、高盛集团、格力、</w:t>
      </w:r>
      <w:proofErr w:type="gramStart"/>
      <w:r>
        <w:rPr>
          <w:rFonts w:hint="eastAsia"/>
          <w:sz w:val="28"/>
        </w:rPr>
        <w:t>御家汇等</w:t>
      </w:r>
      <w:proofErr w:type="gramEnd"/>
      <w:r>
        <w:rPr>
          <w:rFonts w:hint="eastAsia"/>
          <w:sz w:val="28"/>
        </w:rPr>
        <w:t>著名企业；还有刘宗磊、王庆等投身电商创业，建立</w:t>
      </w:r>
      <w:proofErr w:type="gramStart"/>
      <w:r>
        <w:rPr>
          <w:rFonts w:hint="eastAsia"/>
          <w:sz w:val="28"/>
        </w:rPr>
        <w:t>长沙智云电子商务</w:t>
      </w:r>
      <w:proofErr w:type="gramEnd"/>
      <w:r>
        <w:rPr>
          <w:rFonts w:hint="eastAsia"/>
          <w:sz w:val="28"/>
        </w:rPr>
        <w:t>有限责任公司、</w:t>
      </w:r>
      <w:proofErr w:type="gramStart"/>
      <w:r>
        <w:rPr>
          <w:rFonts w:hint="eastAsia"/>
          <w:sz w:val="28"/>
        </w:rPr>
        <w:t>长沙帝航电子商务</w:t>
      </w:r>
      <w:proofErr w:type="gramEnd"/>
      <w:r>
        <w:rPr>
          <w:rFonts w:hint="eastAsia"/>
          <w:sz w:val="28"/>
        </w:rPr>
        <w:t>有限责任公司、盈江县</w:t>
      </w:r>
      <w:proofErr w:type="gramStart"/>
      <w:r>
        <w:rPr>
          <w:rFonts w:hint="eastAsia"/>
          <w:sz w:val="28"/>
        </w:rPr>
        <w:t>福御轩珠宝</w:t>
      </w:r>
      <w:proofErr w:type="gramEnd"/>
      <w:r>
        <w:rPr>
          <w:rFonts w:hint="eastAsia"/>
          <w:sz w:val="28"/>
        </w:rPr>
        <w:t>有限公司等。电商专业大部分毕业生在专业相关领域发展良好，在各个企事业单位担任重要职位，对</w:t>
      </w:r>
      <w:r>
        <w:rPr>
          <w:rFonts w:hint="eastAsia"/>
          <w:sz w:val="28"/>
        </w:rPr>
        <w:lastRenderedPageBreak/>
        <w:t>大学专业做到学以致用，毕业生在自己的专业领域社会竞争力相对较高。</w:t>
      </w:r>
    </w:p>
    <w:p w:rsidR="00FB068B" w:rsidRDefault="00AA4F9B">
      <w:pPr>
        <w:pStyle w:val="a0"/>
        <w:ind w:firstLineChars="200" w:firstLine="560"/>
        <w:rPr>
          <w:sz w:val="28"/>
        </w:rPr>
      </w:pPr>
      <w:r>
        <w:rPr>
          <w:rFonts w:hint="eastAsia"/>
          <w:sz w:val="28"/>
        </w:rPr>
        <w:t>（五）专业辐射效应大大增强</w:t>
      </w:r>
    </w:p>
    <w:p w:rsidR="00FB068B" w:rsidRDefault="00AA4F9B">
      <w:pPr>
        <w:pStyle w:val="a0"/>
        <w:ind w:firstLineChars="200" w:firstLine="560"/>
        <w:rPr>
          <w:sz w:val="28"/>
        </w:rPr>
      </w:pPr>
      <w:r>
        <w:rPr>
          <w:rFonts w:hint="eastAsia"/>
          <w:sz w:val="28"/>
        </w:rPr>
        <w:t>随着互联网经济的蓬勃发展，电子商务专业建设力度加大，教学模式和方法不断更新，科学有效的教学成果已经成为学校其他专业借鉴和采纳的样板。省内多所高校也曾来校参观学习，电子商务专业建设方案、人才培养方案、课程项目设计、专业综合实训平台等资源，成为兄弟院校同类专业建设的示范。</w:t>
      </w:r>
    </w:p>
    <w:p w:rsidR="00FB068B" w:rsidRDefault="00AA4F9B">
      <w:pPr>
        <w:pStyle w:val="a0"/>
        <w:ind w:firstLineChars="200" w:firstLine="560"/>
        <w:rPr>
          <w:sz w:val="28"/>
        </w:rPr>
      </w:pPr>
      <w:r>
        <w:rPr>
          <w:rFonts w:hint="eastAsia"/>
          <w:sz w:val="28"/>
        </w:rPr>
        <w:t>（六）主流媒体高度关注</w:t>
      </w:r>
    </w:p>
    <w:p w:rsidR="00FB068B" w:rsidRDefault="00AA4F9B">
      <w:pPr>
        <w:pStyle w:val="a0"/>
        <w:ind w:firstLineChars="200" w:firstLine="560"/>
        <w:rPr>
          <w:sz w:val="28"/>
        </w:rPr>
      </w:pPr>
      <w:r>
        <w:rPr>
          <w:rFonts w:hint="eastAsia"/>
          <w:sz w:val="28"/>
        </w:rPr>
        <w:t>课程建设成果及应用效果受到主流媒体广泛关注，湖南日报、湖南经视、长沙晚报、经视新闻网等</w:t>
      </w:r>
      <w:r>
        <w:rPr>
          <w:rFonts w:hint="eastAsia"/>
          <w:sz w:val="28"/>
        </w:rPr>
        <w:t>10</w:t>
      </w:r>
      <w:r>
        <w:rPr>
          <w:rFonts w:hint="eastAsia"/>
          <w:sz w:val="28"/>
        </w:rPr>
        <w:t>多家媒体对课程组成员的研究成果、人才培养、智力服务进行了多次专题采访和报道。</w:t>
      </w:r>
    </w:p>
    <w:p w:rsidR="00FB068B" w:rsidRDefault="00AA4F9B">
      <w:pPr>
        <w:numPr>
          <w:ilvl w:val="0"/>
          <w:numId w:val="1"/>
        </w:numPr>
        <w:jc w:val="left"/>
        <w:rPr>
          <w:b/>
          <w:bCs/>
          <w:sz w:val="32"/>
          <w:szCs w:val="32"/>
        </w:rPr>
      </w:pPr>
      <w:r>
        <w:rPr>
          <w:rFonts w:hint="eastAsia"/>
          <w:b/>
          <w:bCs/>
          <w:sz w:val="32"/>
          <w:szCs w:val="32"/>
        </w:rPr>
        <w:t>特色和创新点</w:t>
      </w:r>
    </w:p>
    <w:p w:rsidR="00FB068B" w:rsidRDefault="00AA4F9B">
      <w:pPr>
        <w:pStyle w:val="a0"/>
        <w:ind w:firstLineChars="200" w:firstLine="560"/>
        <w:rPr>
          <w:sz w:val="28"/>
        </w:rPr>
      </w:pPr>
      <w:r>
        <w:rPr>
          <w:rFonts w:hint="eastAsia"/>
          <w:sz w:val="28"/>
        </w:rPr>
        <w:t>（一）项目特色</w:t>
      </w:r>
    </w:p>
    <w:p w:rsidR="00FB068B" w:rsidRDefault="00AA4F9B">
      <w:pPr>
        <w:pStyle w:val="a0"/>
        <w:ind w:firstLineChars="200" w:firstLine="560"/>
        <w:rPr>
          <w:sz w:val="28"/>
        </w:rPr>
      </w:pPr>
      <w:r>
        <w:rPr>
          <w:rFonts w:hint="eastAsia"/>
          <w:sz w:val="28"/>
        </w:rPr>
        <w:t>一方面，构建扎实的理论教学课程体系。另一方面，构建能力主导的实践教学课程体系。将校内实验与校外实践结合，形成“双元”体系，以培养创新创业能力为目标，构建课程内实训、专项技能实训、业务综合实训、顶岗实践相结合的全方位实践教学体系，增加实训比重，突出能力培养。</w:t>
      </w:r>
    </w:p>
    <w:p w:rsidR="00FB068B" w:rsidRDefault="00AA4F9B">
      <w:pPr>
        <w:pStyle w:val="a0"/>
        <w:ind w:firstLineChars="200" w:firstLine="560"/>
        <w:rPr>
          <w:sz w:val="28"/>
        </w:rPr>
      </w:pPr>
      <w:r>
        <w:rPr>
          <w:rFonts w:hint="eastAsia"/>
          <w:sz w:val="28"/>
        </w:rPr>
        <w:t>（二）项目创新点</w:t>
      </w:r>
    </w:p>
    <w:p w:rsidR="00FB068B" w:rsidRDefault="00AA4F9B">
      <w:pPr>
        <w:pStyle w:val="a0"/>
        <w:ind w:firstLineChars="200" w:firstLine="560"/>
        <w:rPr>
          <w:sz w:val="28"/>
        </w:rPr>
      </w:pPr>
      <w:r>
        <w:rPr>
          <w:rFonts w:hint="eastAsia"/>
          <w:sz w:val="28"/>
        </w:rPr>
        <w:t>1</w:t>
      </w:r>
      <w:r>
        <w:rPr>
          <w:rFonts w:hint="eastAsia"/>
          <w:sz w:val="28"/>
        </w:rPr>
        <w:t>、在人才培养体系中具体学校、企业、政府、学生的改革方向</w:t>
      </w:r>
      <w:r>
        <w:rPr>
          <w:rFonts w:hint="eastAsia"/>
          <w:sz w:val="28"/>
        </w:rPr>
        <w:lastRenderedPageBreak/>
        <w:t>和功能方面提供较为完善的思考，深化了“双创型”人才培养模式的理论研究。</w:t>
      </w:r>
    </w:p>
    <w:p w:rsidR="00FB068B" w:rsidRDefault="00AA4F9B">
      <w:pPr>
        <w:pStyle w:val="a0"/>
        <w:ind w:firstLineChars="200" w:firstLine="560"/>
        <w:rPr>
          <w:sz w:val="28"/>
        </w:rPr>
      </w:pPr>
      <w:r>
        <w:rPr>
          <w:rFonts w:hint="eastAsia"/>
          <w:sz w:val="28"/>
        </w:rPr>
        <w:t>2</w:t>
      </w:r>
      <w:r>
        <w:rPr>
          <w:rFonts w:hint="eastAsia"/>
          <w:sz w:val="28"/>
        </w:rPr>
        <w:t>、将校企协同理念运用到电子商务等交叉性、应用型专业，探寻校企协同与电子商务专业实践教学的理论结合点，以教育学和管理学为基石，构建了电子商务实践教学新模式，完善了校企协同理论。</w:t>
      </w:r>
    </w:p>
    <w:p w:rsidR="00AA4F9B" w:rsidRDefault="00AA4F9B">
      <w:pPr>
        <w:pStyle w:val="a0"/>
        <w:ind w:firstLineChars="200" w:firstLine="560"/>
        <w:rPr>
          <w:sz w:val="28"/>
        </w:rPr>
      </w:pPr>
      <w:r>
        <w:rPr>
          <w:rFonts w:hint="eastAsia"/>
          <w:sz w:val="28"/>
        </w:rPr>
        <w:t>3</w:t>
      </w:r>
      <w:r>
        <w:rPr>
          <w:rFonts w:hint="eastAsia"/>
          <w:sz w:val="28"/>
        </w:rPr>
        <w:t>、校企协同“双创型”人才培养模式以行业需求为根本，以创新创业为导向，将工作岗位所必需的专业能力和综合能力任务化、项目化，融入到相应的课程体系中，能提升学生的“创新创业”意识、工程实践能力和发展创新能力，有助于培养具有实践型、应用型和创新型能力的人才。</w:t>
      </w:r>
    </w:p>
    <w:sectPr w:rsidR="00AA4F9B" w:rsidSect="00FB068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CC9" w:rsidRDefault="009B1CC9" w:rsidP="00DE409B">
      <w:r>
        <w:separator/>
      </w:r>
    </w:p>
  </w:endnote>
  <w:endnote w:type="continuationSeparator" w:id="0">
    <w:p w:rsidR="009B1CC9" w:rsidRDefault="009B1CC9" w:rsidP="00DE4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CC9" w:rsidRDefault="009B1CC9" w:rsidP="00DE409B">
      <w:r>
        <w:separator/>
      </w:r>
    </w:p>
  </w:footnote>
  <w:footnote w:type="continuationSeparator" w:id="0">
    <w:p w:rsidR="009B1CC9" w:rsidRDefault="009B1CC9" w:rsidP="00DE40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9FA1E3"/>
    <w:multiLevelType w:val="singleLevel"/>
    <w:tmpl w:val="F59FA1E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Y5MDM5YjcxNzdjOGVkZDg2YmJkYWIzN2IwMjA2MjcifQ=="/>
  </w:docVars>
  <w:rsids>
    <w:rsidRoot w:val="004C5C68"/>
    <w:rsid w:val="00153668"/>
    <w:rsid w:val="004C5C68"/>
    <w:rsid w:val="005F0E1A"/>
    <w:rsid w:val="009B1CC9"/>
    <w:rsid w:val="00AA4F9B"/>
    <w:rsid w:val="00DE409B"/>
    <w:rsid w:val="00FB068B"/>
    <w:rsid w:val="00FE4037"/>
    <w:rsid w:val="01CE1F65"/>
    <w:rsid w:val="04161698"/>
    <w:rsid w:val="05EC445F"/>
    <w:rsid w:val="0620235A"/>
    <w:rsid w:val="079B438E"/>
    <w:rsid w:val="07CA07CF"/>
    <w:rsid w:val="09970B85"/>
    <w:rsid w:val="0A892BC4"/>
    <w:rsid w:val="0AC8250E"/>
    <w:rsid w:val="0AF25E00"/>
    <w:rsid w:val="0C01678A"/>
    <w:rsid w:val="0C633167"/>
    <w:rsid w:val="0EA93835"/>
    <w:rsid w:val="128A0D9B"/>
    <w:rsid w:val="14BB6070"/>
    <w:rsid w:val="159A49D6"/>
    <w:rsid w:val="15DD0268"/>
    <w:rsid w:val="17D31922"/>
    <w:rsid w:val="185C1D1C"/>
    <w:rsid w:val="18D314AE"/>
    <w:rsid w:val="18E92A80"/>
    <w:rsid w:val="199B021E"/>
    <w:rsid w:val="19C71013"/>
    <w:rsid w:val="1D48246B"/>
    <w:rsid w:val="1D662D91"/>
    <w:rsid w:val="1D836BA8"/>
    <w:rsid w:val="1DA653E3"/>
    <w:rsid w:val="1DA67191"/>
    <w:rsid w:val="1DB7178F"/>
    <w:rsid w:val="1E430E84"/>
    <w:rsid w:val="1FC8786B"/>
    <w:rsid w:val="218C499A"/>
    <w:rsid w:val="21F901D7"/>
    <w:rsid w:val="2277734E"/>
    <w:rsid w:val="26EF1BA9"/>
    <w:rsid w:val="272E2D88"/>
    <w:rsid w:val="27860EB1"/>
    <w:rsid w:val="27A75B86"/>
    <w:rsid w:val="28610884"/>
    <w:rsid w:val="2F25260C"/>
    <w:rsid w:val="2F4D3910"/>
    <w:rsid w:val="300A4F75"/>
    <w:rsid w:val="306058C5"/>
    <w:rsid w:val="31643B11"/>
    <w:rsid w:val="35040F15"/>
    <w:rsid w:val="36547A91"/>
    <w:rsid w:val="36FB1EA4"/>
    <w:rsid w:val="3A851A34"/>
    <w:rsid w:val="3C3814A4"/>
    <w:rsid w:val="3D453E79"/>
    <w:rsid w:val="3E3F4D6C"/>
    <w:rsid w:val="3E5A3954"/>
    <w:rsid w:val="3F147FA7"/>
    <w:rsid w:val="3FA118A5"/>
    <w:rsid w:val="400B3158"/>
    <w:rsid w:val="406D4D2B"/>
    <w:rsid w:val="449D7091"/>
    <w:rsid w:val="44C67F95"/>
    <w:rsid w:val="451A5BEB"/>
    <w:rsid w:val="48711FC6"/>
    <w:rsid w:val="48D24E1C"/>
    <w:rsid w:val="492139EC"/>
    <w:rsid w:val="4A54747B"/>
    <w:rsid w:val="4C991AEB"/>
    <w:rsid w:val="4C9B7E6F"/>
    <w:rsid w:val="4CF5766A"/>
    <w:rsid w:val="4DA23790"/>
    <w:rsid w:val="4E726FF7"/>
    <w:rsid w:val="4F174AC6"/>
    <w:rsid w:val="51B7313F"/>
    <w:rsid w:val="51BD002A"/>
    <w:rsid w:val="54AD4386"/>
    <w:rsid w:val="55674E7D"/>
    <w:rsid w:val="55BD2CEE"/>
    <w:rsid w:val="56097CE2"/>
    <w:rsid w:val="5B8B2F47"/>
    <w:rsid w:val="5DA327CA"/>
    <w:rsid w:val="6093324C"/>
    <w:rsid w:val="60E70C20"/>
    <w:rsid w:val="65440F0D"/>
    <w:rsid w:val="656251E3"/>
    <w:rsid w:val="665C3E5E"/>
    <w:rsid w:val="6BC95AF1"/>
    <w:rsid w:val="6E59409E"/>
    <w:rsid w:val="6F06227F"/>
    <w:rsid w:val="6FF60E7F"/>
    <w:rsid w:val="725B76BF"/>
    <w:rsid w:val="72655E48"/>
    <w:rsid w:val="72872FB1"/>
    <w:rsid w:val="7375655F"/>
    <w:rsid w:val="74463A57"/>
    <w:rsid w:val="751D2A0A"/>
    <w:rsid w:val="75355FA6"/>
    <w:rsid w:val="7599002A"/>
    <w:rsid w:val="77DB72D8"/>
    <w:rsid w:val="782B310E"/>
    <w:rsid w:val="7B4A207F"/>
    <w:rsid w:val="7BF22A63"/>
    <w:rsid w:val="7C6B49A3"/>
    <w:rsid w:val="7CC0084B"/>
    <w:rsid w:val="7CED53B8"/>
    <w:rsid w:val="7CF90201"/>
    <w:rsid w:val="7FB346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B068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FB068B"/>
    <w:pPr>
      <w:spacing w:after="120"/>
    </w:pPr>
    <w:rPr>
      <w:szCs w:val="21"/>
    </w:rPr>
  </w:style>
  <w:style w:type="paragraph" w:styleId="a4">
    <w:name w:val="annotation text"/>
    <w:basedOn w:val="a"/>
    <w:rsid w:val="00FB068B"/>
    <w:pPr>
      <w:jc w:val="left"/>
    </w:pPr>
  </w:style>
  <w:style w:type="paragraph" w:styleId="a5">
    <w:name w:val="footer"/>
    <w:basedOn w:val="a"/>
    <w:link w:val="Char"/>
    <w:rsid w:val="00FB068B"/>
    <w:pPr>
      <w:tabs>
        <w:tab w:val="center" w:pos="4153"/>
        <w:tab w:val="right" w:pos="8306"/>
      </w:tabs>
      <w:snapToGrid w:val="0"/>
      <w:jc w:val="left"/>
    </w:pPr>
    <w:rPr>
      <w:sz w:val="18"/>
      <w:szCs w:val="18"/>
    </w:rPr>
  </w:style>
  <w:style w:type="character" w:customStyle="1" w:styleId="Char">
    <w:name w:val="页脚 Char"/>
    <w:basedOn w:val="a1"/>
    <w:link w:val="a5"/>
    <w:rsid w:val="00FB068B"/>
    <w:rPr>
      <w:kern w:val="2"/>
      <w:sz w:val="18"/>
      <w:szCs w:val="18"/>
    </w:rPr>
  </w:style>
  <w:style w:type="paragraph" w:styleId="a6">
    <w:name w:val="header"/>
    <w:basedOn w:val="a"/>
    <w:link w:val="Char0"/>
    <w:rsid w:val="00FB06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FB068B"/>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谭华明</cp:lastModifiedBy>
  <cp:revision>3</cp:revision>
  <dcterms:created xsi:type="dcterms:W3CDTF">2023-10-07T00:31:00Z</dcterms:created>
  <dcterms:modified xsi:type="dcterms:W3CDTF">2023-10-07T01:10:00Z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06A34B40450E486BB813F5FB771EDE67</vt:lpwstr>
  </property>
</Properties>
</file>