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仿宋" w:hAnsi="仿宋" w:eastAsia="仿宋" w:cs="仿宋"/>
          <w:b/>
          <w:sz w:val="32"/>
          <w:szCs w:val="32"/>
        </w:rPr>
      </w:pPr>
      <w:bookmarkStart w:id="0" w:name="_Hlk166570462"/>
      <w:r>
        <w:rPr>
          <w:rFonts w:hint="eastAsia" w:ascii="仿宋" w:hAnsi="仿宋" w:eastAsia="仿宋" w:cs="仿宋"/>
          <w:b/>
          <w:sz w:val="32"/>
          <w:szCs w:val="32"/>
        </w:rPr>
        <w:t>附件1：</w:t>
      </w:r>
    </w:p>
    <w:p>
      <w:pPr>
        <w:spacing w:after="240" w:line="560" w:lineRule="atLeas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2024年湖南省大学生数字媒体创意设计大赛参赛内容具体要求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10"/>
        <w:gridCol w:w="500"/>
        <w:gridCol w:w="1034"/>
        <w:gridCol w:w="870"/>
        <w:gridCol w:w="1143"/>
        <w:gridCol w:w="739"/>
        <w:gridCol w:w="2897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auto"/>
              <w:ind w:left="-250" w:leftChars="-104" w:right="-144" w:rightChars="-6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36"/>
                <w:szCs w:val="36"/>
                <w:lang w:bidi="ar"/>
              </w:rPr>
              <w:t xml:space="preserve">A 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  <w:lang w:bidi="ar"/>
              </w:rPr>
              <w:t>类</w:t>
            </w:r>
            <w:r>
              <w:rPr>
                <w:rFonts w:ascii="Times New Roman" w:hAnsi="Times New Roman" w:eastAsia="宋体" w:cs="Times New Roman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  <w:lang w:bidi="ar"/>
              </w:rPr>
              <w:t>现场限时创作赛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 xml:space="preserve">A1 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>短视频创作</w:t>
            </w:r>
            <w:r>
              <w:rPr>
                <w:rFonts w:hint="eastAsia" w:ascii="Times New Roman" w:hAnsi="Times New Roman" w:eastAsia="宋体" w:cs="Times New Roman"/>
              </w:rPr>
              <w:t>（团队至多五名创作人员，两名指导教师）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参赛要求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参赛文件（文件小于500MB）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7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1、初赛：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各高校可自行组织初赛筛选，入围参加决赛的同一高校不超过2组；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2、决赛：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（1）决赛前1天现场抽签，选择创作主题。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（2）现场提交创作作品并参与现场答辩。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（3）第一组结束后，第二组比赛完宣布第一组成绩，以此类推。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作品文件：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1、90秒作品成片，采用MP4格式，作品分辨率为1920×1080。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2、提供5幅以上JPEG格式的成片截图，且应保持原画面尺寸。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 xml:space="preserve">A2 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>互联网营销策划（直播电商类）</w:t>
            </w:r>
            <w:r>
              <w:rPr>
                <w:rFonts w:hint="eastAsia" w:ascii="Times New Roman" w:hAnsi="Times New Roman" w:eastAsia="宋体" w:cs="Times New Roman"/>
              </w:rPr>
              <w:t>（团队至多五名创作人员，两名指导教师）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参赛要求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参赛文件（文件小于200MB）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27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1、初赛：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各高校可自行组织初赛筛选，入围参加决赛的同一高校不超过2组。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2、决赛：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（1）决赛前1天现场抽签，选择直播产品，直播产品以三农产品为主。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（2）现场直播路演时间不超过5分钟。PPT答辩时间不超过10分钟。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（3）第一组结束后，第二组比赛完宣布第一组成绩，以此类推。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（4）评审专家对作品的主旨内容、话术、表现手法等方面进行打分。</w:t>
            </w:r>
          </w:p>
        </w:tc>
        <w:tc>
          <w:tcPr>
            <w:tcW w:w="2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1、现场直播。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2、PPT答辩文件：商品分析、定价策略、直播文案等。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36"/>
                <w:szCs w:val="36"/>
                <w:lang w:bidi="ar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  <w:lang w:bidi="ar"/>
              </w:rPr>
              <w:t>类</w:t>
            </w:r>
            <w:r>
              <w:rPr>
                <w:rFonts w:ascii="Times New Roman" w:hAnsi="Times New Roman" w:eastAsia="宋体" w:cs="Times New Roman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  <w:lang w:bidi="ar"/>
              </w:rPr>
              <w:t>主题创作赛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 xml:space="preserve">B1 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>全媒体设计</w:t>
            </w:r>
            <w:r>
              <w:rPr>
                <w:rFonts w:hint="eastAsia" w:ascii="Times New Roman" w:hAnsi="Times New Roman" w:eastAsia="宋体" w:cs="Times New Roman"/>
              </w:rPr>
              <w:t>（团队至多五名创作人员，两名指导教师）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B1-1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数字影像动画设计</w:t>
            </w: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作品形式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作品类型分组</w:t>
            </w:r>
          </w:p>
        </w:tc>
        <w:tc>
          <w:tcPr>
            <w:tcW w:w="26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参赛文件（文件小于1GB）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参赛附件（文件小于200MB）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借助数字化设备、采用影视拍摄或动画制作技术进行创作，反映一定故事情节或体现人文、历史、景观、文化特征的作品。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数字影视</w:t>
            </w:r>
          </w:p>
        </w:tc>
        <w:tc>
          <w:tcPr>
            <w:tcW w:w="264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作品文件：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1、120-600秒作品成片，成片采用MP4格式，作品分辨率不小于1280×720。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2、提供5幅以上JPEG格式的成片截图，且应保持原画面尺寸。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作品说明：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1、PPT说明文件：作品创意说明、创意思路、故事分镜头脚本、技术路线等。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2、设计制作花絮：需提供包含团队创意、制作等过程的花絮短片。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3、作品海报：主题鲜明，具有视觉冲击力。竖版A3幅面（297mm×420mm）、300dpi，JPG格式，RGB\CMYK，用于作品评审、巡展及作品集制作。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1、设计过程文件：8张以上制作过程及软件截图。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2、诚信承诺书：提供全员签字的诚信承诺书。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3、版权声明：提供全员签字的版权声明（严禁使用未授权素材）。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数字动画</w:t>
            </w:r>
          </w:p>
        </w:tc>
        <w:tc>
          <w:tcPr>
            <w:tcW w:w="264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B1-2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数字绘画设计</w:t>
            </w: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作品形式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作品类型分组</w:t>
            </w:r>
          </w:p>
        </w:tc>
        <w:tc>
          <w:tcPr>
            <w:tcW w:w="264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参赛文件（文件小于200MB）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参赛附件（文件小于200MB）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创作需基于数字技术及数字综合媒介，作品应主题突出，创作形式具有创新性，风格特色鲜明，视觉冲击力强。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静态绘画</w:t>
            </w:r>
          </w:p>
        </w:tc>
        <w:tc>
          <w:tcPr>
            <w:tcW w:w="26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作品文件：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单件作品：每件赛作品只能包含1幅插图。系列作品：每件赛作品提供2-5幅不同的插图，色彩模式为CMYK/ RGB、300dpi、JPG格式。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作品说明：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PPT说明文件阐述作品的主要设计意图及设计理念。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1、设计过程文件：8张以上制作过程及软件截图。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2、诚信承诺书：提供全员签字的诚信承诺书。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3、版权声明：提供全员签字的版权声明（严禁使用未授权素材）。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动态绘画</w:t>
            </w:r>
          </w:p>
        </w:tc>
        <w:tc>
          <w:tcPr>
            <w:tcW w:w="264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作品文件：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时长不超过20秒，作品分辨率不小于1920×1080，格式为：MP4。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作品说明：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PPT说明文件阐述作品的主要设计意图及设计理念。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2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B1-3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数字交互设计</w:t>
            </w:r>
          </w:p>
        </w:tc>
        <w:tc>
          <w:tcPr>
            <w:tcW w:w="61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作品形式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作品类型分组</w:t>
            </w:r>
          </w:p>
        </w:tc>
        <w:tc>
          <w:tcPr>
            <w:tcW w:w="264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参赛文件（文件小于200MB）</w:t>
            </w:r>
          </w:p>
        </w:tc>
        <w:tc>
          <w:tcPr>
            <w:tcW w:w="9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参赛附件（文件小于200MB）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交互设计类作品需具有良好的应用价值，功能架构具有一定的创新性，界面视觉体验良好、交互设计合理且可用性强。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交互app设计</w:t>
            </w:r>
          </w:p>
        </w:tc>
        <w:tc>
          <w:tcPr>
            <w:tcW w:w="26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说明海报：1-2张，分辨率300dpi，JPG格式。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界面设计图：数量不限，分辨率300dpi，JPG格式。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演示视频：时长2分钟，MP4格式。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PPT展示：阐述作品的主要设计意图、设计理念、创新特色。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1、设计过程文件：8张以上制作过程及软件截图。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2、诚信承诺书：提供全员签字的诚信承诺书。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3、版权声明：提供全员签字的版权声明（严禁使用未授权素材）。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微信小程序游戏设计</w:t>
            </w:r>
          </w:p>
        </w:tc>
        <w:tc>
          <w:tcPr>
            <w:tcW w:w="2644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须遵循微信小程序设计指南、开发标准和《微信小程序平台运营规范》等相关协议及规定。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说明海报：1-2张，分辨率300dpi，JPG格式。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界面设计图：数量不限，分辨率300dpi，JPG格式。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演示视频：时长3分钟，MP4格式。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小程序appid（允许上线版本和体验版）。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PPT展示：阐述作品的主要设计意图、设计理念、创新特色。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HTML5设计</w:t>
            </w:r>
          </w:p>
        </w:tc>
        <w:tc>
          <w:tcPr>
            <w:tcW w:w="264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说明海报：1-2张，分辨率300dpi，JPG格式。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界面设计图：数量不限，分辨率300dpi，JPG格式。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演示视频：时长2分钟，MP4格式。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二维码：请在作品的版面中提供原型二维码，以便评委在评选作品时扫描查看作品。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PPT展示：阐述作品的主要设计意图、设计理念、创新特色。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2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B1-4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数字音乐设计</w:t>
            </w:r>
          </w:p>
        </w:tc>
        <w:tc>
          <w:tcPr>
            <w:tcW w:w="61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作品形式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作品类型分组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说明</w:t>
            </w:r>
          </w:p>
        </w:tc>
        <w:tc>
          <w:tcPr>
            <w:tcW w:w="170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参赛文件（文件小于2GB）</w:t>
            </w:r>
          </w:p>
        </w:tc>
        <w:tc>
          <w:tcPr>
            <w:tcW w:w="9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参赛附件（文件小于200MB）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除录音作品外，各类型分组中音乐创作部分应是主体采用MIDI制作（允许人声及特色乐器采用录音）的原创音乐。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音乐视频MV</w:t>
            </w: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数字音乐与影像相结合的MV作品（以音乐为主体的影像作品）。</w:t>
            </w:r>
          </w:p>
        </w:tc>
        <w:tc>
          <w:tcPr>
            <w:tcW w:w="1702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时长：作品时间长度为3-8分钟。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音乐视频类、影视配乐与声音设计类作品需提供成品视频文件及音频分轨文件，视频格式要求：1920×1080、MP4文件；音频格式要求：48KHz，16bit，wav格式，5.1环绕声分声道文件或双声道立体声文件均可，并标明声道名称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5、录音作品类须提交成品音频文件（44.1kHz，16bit），以及工程文件、分轨音频（分轨音频格式：48KHz，24bit，wav格式）。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1、设计过程文件：8张以上制作过程及软件截图。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2、诚信承诺书：提供全员签字的诚信承诺书。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3、版权声明：提供全员签字的版权声明（严禁使用未授权素材）。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影视声音设计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采用MIDI或数字音频技术为影视艺术创作的声音原创设计作品。</w:t>
            </w:r>
          </w:p>
        </w:tc>
        <w:tc>
          <w:tcPr>
            <w:tcW w:w="1702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录音作品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广播录音类作品为单种或多种人声、自然、音效、音乐等音频结合的声音原创作品。</w:t>
            </w:r>
          </w:p>
        </w:tc>
        <w:tc>
          <w:tcPr>
            <w:tcW w:w="1702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B1-5</w:t>
            </w:r>
          </w:p>
          <w:p>
            <w:pPr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元宇宙设计</w:t>
            </w: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作品形式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作品类型分组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说明</w:t>
            </w:r>
          </w:p>
        </w:tc>
        <w:tc>
          <w:tcPr>
            <w:tcW w:w="170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参赛文件（文件小于500MB）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参赛附件（文件小于2GB）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借助三维建模技术、虚拟现实引擎等开放工具开发元宇宙，设计服务于湖湘文化、地方旅游、智能制造等产业的原创作品。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元宇宙设计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采用开放的3dsmax、Maya三维建模工具、unity虚拟现实引擎（代码开发部分参赛选手根据自身情况，可选择免代码开发工具）</w:t>
            </w:r>
          </w:p>
        </w:tc>
        <w:tc>
          <w:tcPr>
            <w:tcW w:w="1702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1、参赛作品文件类型不限，但作品要求可通过PC电脑、虚拟现实头盔及WEB网页进行完整展示。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2、作品设计说明：以PPT形式阐述作品的设计理念、创意来源、作品架构、商业推广思路。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3、作品设计脚本：以表格形式详细列出作品的交互逻辑，包括每个步骤交互点、交互方式、表现形式、配套资源等。</w:t>
            </w:r>
          </w:p>
        </w:tc>
        <w:tc>
          <w:tcPr>
            <w:tcW w:w="9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1、提交作品的工程文件。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2、提交作品使用的图片、视频、三维等资源的素材文件。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3、诚信承诺书：提供全员签字的诚信承诺书。</w:t>
            </w:r>
          </w:p>
          <w:p>
            <w:pPr>
              <w:widowControl/>
              <w:spacing w:line="240" w:lineRule="auto"/>
              <w:textAlignment w:val="center"/>
              <w:rPr>
                <w:rFonts w:ascii="宋体" w:hAnsi="宋体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  <w:lang w:bidi="ar"/>
              </w:rPr>
              <w:t>4、版权声明：提供全员签字的版权声明（严禁使用未授权素材）。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 xml:space="preserve">B2 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>智能产品设计</w:t>
            </w:r>
            <w:r>
              <w:rPr>
                <w:rFonts w:hint="eastAsia" w:ascii="Times New Roman" w:hAnsi="Times New Roman" w:eastAsia="宋体" w:cs="Times New Roman"/>
              </w:rPr>
              <w:t>（团队至多五名创作人员，两名指导教师）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作品类型分组</w:t>
            </w:r>
          </w:p>
        </w:tc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作品形式</w:t>
            </w:r>
          </w:p>
        </w:tc>
        <w:tc>
          <w:tcPr>
            <w:tcW w:w="2644" w:type="pct"/>
            <w:gridSpan w:val="4"/>
            <w:tcBorders>
              <w:top w:val="single" w:color="000000" w:sz="4" w:space="0"/>
              <w:left w:val="single" w:color="595959" w:sz="4" w:space="0"/>
              <w:bottom w:val="single" w:color="595959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参赛文件（文件小于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200MB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）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参赛附件（文件小于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500MB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3" w:type="pct"/>
            <w:gridSpan w:val="2"/>
            <w:tcBorders>
              <w:top w:val="single" w:color="595959" w:sz="4" w:space="0"/>
              <w:left w:val="single" w:color="000000" w:sz="4" w:space="0"/>
              <w:bottom w:val="single" w:color="595959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B2-1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各类型智能交通工具、工程器材、工业设备等。</w:t>
            </w:r>
          </w:p>
        </w:tc>
        <w:tc>
          <w:tcPr>
            <w:tcW w:w="718" w:type="pct"/>
            <w:gridSpan w:val="2"/>
            <w:tcBorders>
              <w:top w:val="single" w:color="595959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各类型智能交通工具、工程器材、工业设备等。</w:t>
            </w:r>
          </w:p>
        </w:tc>
        <w:tc>
          <w:tcPr>
            <w:tcW w:w="2644" w:type="pct"/>
            <w:gridSpan w:val="4"/>
            <w:vMerge w:val="restart"/>
            <w:tcBorders>
              <w:top w:val="single" w:color="595959" w:sz="4" w:space="0"/>
              <w:left w:val="single" w:color="595959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作品文件：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作品说明海报（全面展示所设计的作品形态、结构、细节及使用场景等）竖版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A3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幅面（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297mm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×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420mm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）、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300dpi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JPG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格式，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RGB\CMYK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、作品展示视频：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90-180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秒展示视频，格式为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MP4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、作品实物模型。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、作品展示视频和实物模型制作可二选一。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作品说明：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PPT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说明文件阐述作品的主要设计意图及设计理念。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、设计过程文件：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张以上制作过程及软件截图。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、诚信承诺书：提供全员签字的诚信承诺书。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、版权声明：提供全员签字的版权声明（严禁使用未授权素材）。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3" w:type="pct"/>
            <w:gridSpan w:val="2"/>
            <w:tcBorders>
              <w:top w:val="single" w:color="595959" w:sz="4" w:space="0"/>
              <w:left w:val="single" w:color="000000" w:sz="4" w:space="0"/>
              <w:bottom w:val="single" w:color="595959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B2-2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智能公共与家居</w:t>
            </w:r>
          </w:p>
        </w:tc>
        <w:tc>
          <w:tcPr>
            <w:tcW w:w="718" w:type="pct"/>
            <w:gridSpan w:val="2"/>
            <w:tcBorders>
              <w:top w:val="single" w:color="595959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各类型用于公共环境或家居环境的智能产品。</w:t>
            </w:r>
          </w:p>
        </w:tc>
        <w:tc>
          <w:tcPr>
            <w:tcW w:w="2644" w:type="pct"/>
            <w:gridSpan w:val="4"/>
            <w:vMerge w:val="continue"/>
            <w:tcBorders>
              <w:top w:val="single" w:color="595959" w:sz="4" w:space="0"/>
              <w:left w:val="single" w:color="595959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03" w:type="pct"/>
            <w:gridSpan w:val="2"/>
            <w:tcBorders>
              <w:top w:val="single" w:color="595959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B2-3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智能电子与文创</w:t>
            </w:r>
          </w:p>
        </w:tc>
        <w:tc>
          <w:tcPr>
            <w:tcW w:w="718" w:type="pct"/>
            <w:gridSpan w:val="2"/>
            <w:tcBorders>
              <w:top w:val="single" w:color="595959" w:sz="4" w:space="0"/>
              <w:left w:val="single" w:color="000000" w:sz="4" w:space="0"/>
              <w:bottom w:val="single" w:color="000000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各类型智能电子产品或文化创意产品。</w:t>
            </w:r>
          </w:p>
        </w:tc>
        <w:tc>
          <w:tcPr>
            <w:tcW w:w="2644" w:type="pct"/>
            <w:gridSpan w:val="4"/>
            <w:vMerge w:val="continue"/>
            <w:tcBorders>
              <w:top w:val="single" w:color="595959" w:sz="4" w:space="0"/>
              <w:left w:val="single" w:color="595959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>B3 AIGC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bidi="ar"/>
              </w:rPr>
              <w:t>设计</w:t>
            </w:r>
            <w:r>
              <w:rPr>
                <w:rFonts w:hint="eastAsia" w:ascii="Times New Roman" w:hAnsi="Times New Roman" w:eastAsia="宋体" w:cs="Times New Roman"/>
              </w:rPr>
              <w:t>（团队至多五名创作人员，两名指导教师）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作品类型分组</w:t>
            </w:r>
          </w:p>
        </w:tc>
        <w:tc>
          <w:tcPr>
            <w:tcW w:w="11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作品形式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595959" w:sz="4" w:space="0"/>
              <w:bottom w:val="single" w:color="595959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参赛文件（文件小于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200MB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）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参赛附件（文件小于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500MB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B3-1 AIGC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平面创作</w:t>
            </w:r>
          </w:p>
        </w:tc>
        <w:tc>
          <w:tcPr>
            <w:tcW w:w="11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AI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二维类视觉作品，平面设计、品牌设计、包装设计、数字设计、界面设计、二维类动画与动态图形、出版设计、广告设计等。</w:t>
            </w:r>
          </w:p>
        </w:tc>
        <w:tc>
          <w:tcPr>
            <w:tcW w:w="2237" w:type="pct"/>
            <w:gridSpan w:val="3"/>
            <w:vMerge w:val="restart"/>
            <w:tcBorders>
              <w:top w:val="single" w:color="000000" w:sz="4" w:space="0"/>
              <w:left w:val="single" w:color="595959" w:sz="4" w:space="0"/>
              <w:bottom w:val="single" w:color="595959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作品文件：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、作品说明海报（全面展示所设计的作品形态、结构、细节及使用场景等）竖版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A3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幅面（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297mm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×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420mm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）、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300dpi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JPG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格式，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RGB\CMYK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、作品展示视频：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90-180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秒展示视频，格式为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MP4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、作品展示视频和实物模型制作可二选一。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作品说明：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PPT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说明文件阐述作品的主要设计意图及设计理念。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创作说明文件阐述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软件类别、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创作的提示词、参数、工作流等。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、设计过程文件：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张以上制作过程及软件截图。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、诚信承诺书：提供全员签字的诚信承诺书。</w:t>
            </w:r>
          </w:p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、版权声明：提供全员签字的版权声明（严禁使用未授权素材）。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B3-2 AIGC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三维创作</w:t>
            </w:r>
          </w:p>
        </w:tc>
        <w:tc>
          <w:tcPr>
            <w:tcW w:w="11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60" w:lineRule="atLeas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类三维建模、三维空间、建筑、空内、景观、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3D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全门类工业产品、文创产品、三维服装及展示类等。</w:t>
            </w:r>
          </w:p>
        </w:tc>
        <w:tc>
          <w:tcPr>
            <w:tcW w:w="2237" w:type="pct"/>
            <w:gridSpan w:val="3"/>
            <w:vMerge w:val="continue"/>
            <w:tcBorders>
              <w:top w:val="single" w:color="000000" w:sz="4" w:space="0"/>
              <w:left w:val="single" w:color="595959" w:sz="4" w:space="0"/>
              <w:bottom w:val="single" w:color="595959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B3-3 AIGC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视频创作</w:t>
            </w:r>
          </w:p>
        </w:tc>
        <w:tc>
          <w:tcPr>
            <w:tcW w:w="11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595959" w:sz="4" w:space="0"/>
              <w:right w:val="single" w:color="595959" w:sz="4" w:space="0"/>
            </w:tcBorders>
            <w:vAlign w:val="center"/>
          </w:tcPr>
          <w:p>
            <w:pPr>
              <w:widowControl/>
              <w:spacing w:line="60" w:lineRule="atLeas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类网络视频、微电影、广告视频、音乐视频、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2D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动画视频、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3D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动画视频、虚拟现实（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VR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）和增强现实（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AR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）视频、视频艺术和实验视频等。</w:t>
            </w:r>
          </w:p>
        </w:tc>
        <w:tc>
          <w:tcPr>
            <w:tcW w:w="2237" w:type="pct"/>
            <w:gridSpan w:val="3"/>
            <w:vMerge w:val="continue"/>
            <w:tcBorders>
              <w:top w:val="single" w:color="000000" w:sz="4" w:space="0"/>
              <w:left w:val="single" w:color="595959" w:sz="4" w:space="0"/>
              <w:bottom w:val="single" w:color="595959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bookmarkEnd w:id="0"/>
    </w:tbl>
    <w:p>
      <w:pPr>
        <w:spacing w:line="560" w:lineRule="exact"/>
        <w:rPr>
          <w:rFonts w:ascii="仿宋" w:hAnsi="仿宋" w:eastAsia="仿宋" w:cs="仿宋"/>
          <w:sz w:val="28"/>
          <w:szCs w:val="30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6007735</wp:posOffset>
              </wp:positionH>
              <wp:positionV relativeFrom="paragraph">
                <wp:posOffset>0</wp:posOffset>
              </wp:positionV>
              <wp:extent cx="125730" cy="215900"/>
              <wp:effectExtent l="0" t="0" r="762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05pt;margin-top:0pt;height:17pt;width:9.9pt;mso-position-horizontal-relative:margin;z-index:251659264;mso-width-relative:page;mso-height-relative:page;" filled="f" stroked="f" coordsize="21600,21600" o:gfxdata="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Dv6CdYAAAAHAQAADwAAAAAAAAABACAAAAAiAAAAZHJzL2Rvd25yZXYueG1sUEsB&#10;AhQAFAAAAAgAh07iQLJF8bEwAgAAVQ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B1DCC2"/>
    <w:multiLevelType w:val="singleLevel"/>
    <w:tmpl w:val="CCB1DCC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2CFC37"/>
    <w:multiLevelType w:val="singleLevel"/>
    <w:tmpl w:val="D72CFC37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A01AF45"/>
    <w:multiLevelType w:val="singleLevel"/>
    <w:tmpl w:val="EA01AF45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35EFC87"/>
    <w:multiLevelType w:val="singleLevel"/>
    <w:tmpl w:val="135EFC8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46FFC89D"/>
    <w:multiLevelType w:val="singleLevel"/>
    <w:tmpl w:val="46FFC8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NzZhNzdmZDYwM2Q2MTY5NmVjOWM0MDk1NzBmOGQifQ=="/>
  </w:docVars>
  <w:rsids>
    <w:rsidRoot w:val="0057618E"/>
    <w:rsid w:val="00010C1F"/>
    <w:rsid w:val="000157B6"/>
    <w:rsid w:val="00016BBA"/>
    <w:rsid w:val="00047C99"/>
    <w:rsid w:val="00062C9A"/>
    <w:rsid w:val="000922F1"/>
    <w:rsid w:val="000E4D1E"/>
    <w:rsid w:val="00104DD2"/>
    <w:rsid w:val="00121E9A"/>
    <w:rsid w:val="001357AF"/>
    <w:rsid w:val="001717CC"/>
    <w:rsid w:val="00173B96"/>
    <w:rsid w:val="001A46FE"/>
    <w:rsid w:val="001E0EAD"/>
    <w:rsid w:val="00244B84"/>
    <w:rsid w:val="00251AB6"/>
    <w:rsid w:val="0026483D"/>
    <w:rsid w:val="00292A3F"/>
    <w:rsid w:val="002B2486"/>
    <w:rsid w:val="002D4EA7"/>
    <w:rsid w:val="002E3DA5"/>
    <w:rsid w:val="002F2D2E"/>
    <w:rsid w:val="0031282C"/>
    <w:rsid w:val="00314810"/>
    <w:rsid w:val="00324794"/>
    <w:rsid w:val="00377F0A"/>
    <w:rsid w:val="003C5B03"/>
    <w:rsid w:val="003D3F1B"/>
    <w:rsid w:val="003D73DB"/>
    <w:rsid w:val="004064BD"/>
    <w:rsid w:val="00436CEF"/>
    <w:rsid w:val="00457701"/>
    <w:rsid w:val="004935AA"/>
    <w:rsid w:val="004A1239"/>
    <w:rsid w:val="004D78F2"/>
    <w:rsid w:val="004E374A"/>
    <w:rsid w:val="00566C73"/>
    <w:rsid w:val="0057618E"/>
    <w:rsid w:val="0058600D"/>
    <w:rsid w:val="0059395E"/>
    <w:rsid w:val="005A2946"/>
    <w:rsid w:val="005D5E8C"/>
    <w:rsid w:val="00663042"/>
    <w:rsid w:val="0068767C"/>
    <w:rsid w:val="00692B1E"/>
    <w:rsid w:val="00692FE5"/>
    <w:rsid w:val="006A02F6"/>
    <w:rsid w:val="006E5904"/>
    <w:rsid w:val="00727C92"/>
    <w:rsid w:val="00736D8B"/>
    <w:rsid w:val="0077226D"/>
    <w:rsid w:val="00785CD7"/>
    <w:rsid w:val="007A65A6"/>
    <w:rsid w:val="00832638"/>
    <w:rsid w:val="008462D1"/>
    <w:rsid w:val="008C1A30"/>
    <w:rsid w:val="0091590F"/>
    <w:rsid w:val="009535DA"/>
    <w:rsid w:val="00955A43"/>
    <w:rsid w:val="00962A82"/>
    <w:rsid w:val="009903F6"/>
    <w:rsid w:val="009D3D2B"/>
    <w:rsid w:val="00A03669"/>
    <w:rsid w:val="00A130C3"/>
    <w:rsid w:val="00A203B0"/>
    <w:rsid w:val="00A226BC"/>
    <w:rsid w:val="00A6366A"/>
    <w:rsid w:val="00A77DBC"/>
    <w:rsid w:val="00B41B36"/>
    <w:rsid w:val="00BA222E"/>
    <w:rsid w:val="00BD7F29"/>
    <w:rsid w:val="00C11D68"/>
    <w:rsid w:val="00C50D01"/>
    <w:rsid w:val="00C65517"/>
    <w:rsid w:val="00C8642E"/>
    <w:rsid w:val="00CA3ADB"/>
    <w:rsid w:val="00CC07EF"/>
    <w:rsid w:val="00CE0C47"/>
    <w:rsid w:val="00CF5050"/>
    <w:rsid w:val="00D058D9"/>
    <w:rsid w:val="00D128D8"/>
    <w:rsid w:val="00D16DEF"/>
    <w:rsid w:val="00D22FBB"/>
    <w:rsid w:val="00D370F8"/>
    <w:rsid w:val="00D84A8A"/>
    <w:rsid w:val="00DA0D01"/>
    <w:rsid w:val="00DD64AF"/>
    <w:rsid w:val="00DE29CA"/>
    <w:rsid w:val="00DE5BBD"/>
    <w:rsid w:val="00E2130D"/>
    <w:rsid w:val="00E24A8A"/>
    <w:rsid w:val="00E715C6"/>
    <w:rsid w:val="00E84ACE"/>
    <w:rsid w:val="00EA5B06"/>
    <w:rsid w:val="00ED1E2C"/>
    <w:rsid w:val="00EE19A9"/>
    <w:rsid w:val="00F23821"/>
    <w:rsid w:val="00F23B81"/>
    <w:rsid w:val="00F40D31"/>
    <w:rsid w:val="00F704A5"/>
    <w:rsid w:val="00F745D9"/>
    <w:rsid w:val="00FE5C3D"/>
    <w:rsid w:val="00FE66FA"/>
    <w:rsid w:val="029116EB"/>
    <w:rsid w:val="02C53FA6"/>
    <w:rsid w:val="05A16C65"/>
    <w:rsid w:val="09A1525F"/>
    <w:rsid w:val="0A071FD8"/>
    <w:rsid w:val="0AF05400"/>
    <w:rsid w:val="0B4B2AAC"/>
    <w:rsid w:val="0BE96751"/>
    <w:rsid w:val="12704E3B"/>
    <w:rsid w:val="13911576"/>
    <w:rsid w:val="1614377C"/>
    <w:rsid w:val="18165CD7"/>
    <w:rsid w:val="1864418A"/>
    <w:rsid w:val="18DC2AE1"/>
    <w:rsid w:val="1910549A"/>
    <w:rsid w:val="19DC3B8D"/>
    <w:rsid w:val="19FA7329"/>
    <w:rsid w:val="1ADD2E61"/>
    <w:rsid w:val="204D566E"/>
    <w:rsid w:val="2737265E"/>
    <w:rsid w:val="27B2409F"/>
    <w:rsid w:val="2905719E"/>
    <w:rsid w:val="2C2E15EB"/>
    <w:rsid w:val="2E144526"/>
    <w:rsid w:val="30675CB7"/>
    <w:rsid w:val="31E52310"/>
    <w:rsid w:val="323517B1"/>
    <w:rsid w:val="352305B8"/>
    <w:rsid w:val="35507AE7"/>
    <w:rsid w:val="37EE02F3"/>
    <w:rsid w:val="38894B88"/>
    <w:rsid w:val="397F66D8"/>
    <w:rsid w:val="3AE86B19"/>
    <w:rsid w:val="3C19762D"/>
    <w:rsid w:val="3D3F1607"/>
    <w:rsid w:val="3F0D78E7"/>
    <w:rsid w:val="42690ADA"/>
    <w:rsid w:val="42BD4DDA"/>
    <w:rsid w:val="42BF49B5"/>
    <w:rsid w:val="45042F7A"/>
    <w:rsid w:val="456A6DCF"/>
    <w:rsid w:val="48711539"/>
    <w:rsid w:val="488D30DC"/>
    <w:rsid w:val="4A153C6A"/>
    <w:rsid w:val="4AA77651"/>
    <w:rsid w:val="4C032308"/>
    <w:rsid w:val="4C5B4073"/>
    <w:rsid w:val="4DFA5AB7"/>
    <w:rsid w:val="4E637793"/>
    <w:rsid w:val="4E6A7BE3"/>
    <w:rsid w:val="4ED923DE"/>
    <w:rsid w:val="516B4BB0"/>
    <w:rsid w:val="51D4585C"/>
    <w:rsid w:val="538D772C"/>
    <w:rsid w:val="5489003F"/>
    <w:rsid w:val="58342CD5"/>
    <w:rsid w:val="59F87756"/>
    <w:rsid w:val="5CC14B91"/>
    <w:rsid w:val="5F450EA5"/>
    <w:rsid w:val="5F8D7622"/>
    <w:rsid w:val="6087400C"/>
    <w:rsid w:val="61082793"/>
    <w:rsid w:val="627837F1"/>
    <w:rsid w:val="65402DA0"/>
    <w:rsid w:val="65F93877"/>
    <w:rsid w:val="66776332"/>
    <w:rsid w:val="670D2BE0"/>
    <w:rsid w:val="67AE4023"/>
    <w:rsid w:val="67FA1646"/>
    <w:rsid w:val="6825434F"/>
    <w:rsid w:val="6E3E063B"/>
    <w:rsid w:val="71C33FB6"/>
    <w:rsid w:val="74C57413"/>
    <w:rsid w:val="762F2211"/>
    <w:rsid w:val="763924B4"/>
    <w:rsid w:val="76E71AE6"/>
    <w:rsid w:val="77D04246"/>
    <w:rsid w:val="793319D7"/>
    <w:rsid w:val="79C652F2"/>
    <w:rsid w:val="7BAB7342"/>
    <w:rsid w:val="7CAF1D8C"/>
    <w:rsid w:val="7D4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0"/>
        <w:numId w:val="2"/>
      </w:numPr>
      <w:ind w:firstLine="0"/>
      <w:outlineLvl w:val="2"/>
    </w:pPr>
    <w:rPr>
      <w:b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ind w:left="0" w:firstLine="425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未处理的提及1"/>
    <w:basedOn w:val="11"/>
    <w:autoRedefine/>
    <w:qFormat/>
    <w:uiPriority w:val="0"/>
    <w:rPr>
      <w:color w:val="605E5C"/>
      <w:shd w:val="clear" w:color="auto" w:fill="E1DFDD"/>
    </w:rPr>
  </w:style>
  <w:style w:type="character" w:customStyle="1" w:styleId="15">
    <w:name w:val="日期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1307</Words>
  <Characters>7455</Characters>
  <Lines>62</Lines>
  <Paragraphs>17</Paragraphs>
  <TotalTime>31</TotalTime>
  <ScaleCrop>false</ScaleCrop>
  <LinksUpToDate>false</LinksUpToDate>
  <CharactersWithSpaces>8745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2024-05-23T15:02:00Z</dcterms:created>
  <dc:creator>Administrator</dc:creator>
  <cp:lastModifiedBy>123456</cp:lastModifiedBy>
  <cp:lastPrinted>2024-05-24T02:33:00Z</cp:lastPrinted>
  <dcterms:modified xsi:type="dcterms:W3CDTF">2024-05-24T02:42:30Z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8E9EDB734E704A60A760371F849287B8_13</vt:lpwstr>
  </property>
</Properties>
</file>